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F5" w:rsidRDefault="0063649E" w:rsidP="001F6EF5">
      <w:pPr>
        <w:pStyle w:val="Heading1"/>
      </w:pPr>
      <w:r>
        <w:t>APS Learning and Development Strategy</w:t>
      </w:r>
      <w:r w:rsidR="001F6EF5">
        <w:t xml:space="preserve"> – APP 5 Notice</w:t>
      </w:r>
    </w:p>
    <w:p w:rsidR="001F6EF5" w:rsidRDefault="001F6EF5" w:rsidP="001F6EF5">
      <w:pPr>
        <w:pStyle w:val="Heading2"/>
      </w:pPr>
      <w:r>
        <w:t>Your personal information</w:t>
      </w:r>
    </w:p>
    <w:p w:rsidR="001F6EF5" w:rsidRDefault="001F6EF5" w:rsidP="001F6EF5">
      <w:r>
        <w:t>The Australian Public Service Commission collects personal information about individuals for a range of purposes to enable it to carry out its functions.  The Commission’s privacy policy is available on the internet at:</w:t>
      </w:r>
    </w:p>
    <w:p w:rsidR="001F6EF5" w:rsidRDefault="002A4437" w:rsidP="001F6EF5">
      <w:pPr>
        <w:pStyle w:val="ListParagraph"/>
        <w:numPr>
          <w:ilvl w:val="0"/>
          <w:numId w:val="7"/>
        </w:numPr>
        <w:spacing w:after="200" w:line="276" w:lineRule="auto"/>
      </w:pPr>
      <w:hyperlink r:id="rId10" w:history="1">
        <w:r w:rsidR="001F6EF5">
          <w:rPr>
            <w:rStyle w:val="Hyperlink"/>
          </w:rPr>
          <w:t>www.apsc.gov.au/privacy</w:t>
        </w:r>
      </w:hyperlink>
    </w:p>
    <w:p w:rsidR="001F6EF5" w:rsidRDefault="001F6EF5" w:rsidP="001F6EF5">
      <w:r>
        <w:t>Further details about the collection of your personal information are provided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229"/>
      </w:tblGrid>
      <w:tr w:rsidR="001F6EF5" w:rsidTr="001F6EF5">
        <w:trPr>
          <w:trHeight w:val="1541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F6EF5" w:rsidRDefault="009D114A">
            <w:pPr>
              <w:pStyle w:val="Heading1"/>
              <w:jc w:val="center"/>
              <w:outlineLvl w:val="0"/>
            </w:pPr>
            <w:r>
              <w:lastRenderedPageBreak/>
              <w:t>APS Learning and Development Strategy</w:t>
            </w:r>
            <w:r w:rsidR="001F6EF5">
              <w:t xml:space="preserve"> – APP 5 Notice</w:t>
            </w:r>
          </w:p>
        </w:tc>
      </w:tr>
      <w:tr w:rsidR="001F6EF5" w:rsidTr="001F6EF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1F6EF5">
            <w:r>
              <w:t>Who is collecting your personal information?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1F6EF5">
            <w:r>
              <w:t>Your personal information is being collected by the Australian Public Service Commission.  The Commission’s Privacy Policy contains information about how you may contact the Commission.</w:t>
            </w:r>
          </w:p>
        </w:tc>
      </w:tr>
      <w:tr w:rsidR="001F6EF5" w:rsidTr="001F6EF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1F6EF5">
            <w:r>
              <w:t>Collection of your personal information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9D114A" w:rsidP="009D114A">
            <w:pPr>
              <w:rPr>
                <w:rFonts w:cstheme="minorHAnsi"/>
              </w:rPr>
            </w:pPr>
            <w:r>
              <w:t>Your personal information is being collected by the Commission through research for the development of an APS Lear</w:t>
            </w:r>
            <w:bookmarkStart w:id="0" w:name="_GoBack"/>
            <w:bookmarkEnd w:id="0"/>
            <w:r>
              <w:t>ning and Development Strategy.</w:t>
            </w:r>
          </w:p>
        </w:tc>
      </w:tr>
      <w:tr w:rsidR="001F6EF5" w:rsidTr="001F6EF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1F6EF5">
            <w:r>
              <w:t>Authority for collection of personal information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1F6EF5">
            <w:pPr>
              <w:rPr>
                <w:color w:val="000000"/>
                <w:shd w:val="clear" w:color="auto" w:fill="FFFFFF"/>
              </w:rPr>
            </w:pPr>
            <w:r>
              <w:t>The Australian Public Service Commissioner has a number of functions relating to the APS.  Under paragraph 41(1</w:t>
            </w:r>
            <w:proofErr w:type="gramStart"/>
            <w:r>
              <w:t>)(</w:t>
            </w:r>
            <w:proofErr w:type="gramEnd"/>
            <w:r>
              <w:t xml:space="preserve">a) of the </w:t>
            </w:r>
            <w:r>
              <w:rPr>
                <w:i/>
              </w:rPr>
              <w:t xml:space="preserve">Public Service Act 1999 </w:t>
            </w:r>
            <w:r>
              <w:t>(the Act), the Commi</w:t>
            </w:r>
            <w:r>
              <w:rPr>
                <w:color w:val="000000" w:themeColor="text1"/>
              </w:rPr>
              <w:t>ssioner has the function ‘</w:t>
            </w:r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to strengthen the professionalism of the APS and facilitate continuous improvement in workforce management in the APS.’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Under paragraph 41(2</w:t>
            </w:r>
            <w:proofErr w:type="gramStart"/>
            <w:r>
              <w:rPr>
                <w:color w:val="000000"/>
                <w:shd w:val="clear" w:color="auto" w:fill="FFFFFF"/>
              </w:rPr>
              <w:t>)(</w:t>
            </w:r>
            <w:proofErr w:type="gramEnd"/>
            <w:r>
              <w:rPr>
                <w:color w:val="000000"/>
                <w:shd w:val="clear" w:color="auto" w:fill="FFFFFF"/>
              </w:rPr>
              <w:t>h) of the Act, the Commissioner has the functions of providing advice and assistance to agencies on public service matters.</w:t>
            </w:r>
          </w:p>
        </w:tc>
      </w:tr>
      <w:tr w:rsidR="001F6EF5" w:rsidTr="001F6EF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1F6EF5">
            <w:r>
              <w:t>Why does the Commission collect your personal information?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9D114A" w:rsidP="009D114A">
            <w:r>
              <w:t xml:space="preserve">The Commission collects your personal information for the purpose of the development of an APS Learning and Development Strategy. </w:t>
            </w:r>
            <w:r w:rsidR="001F6EF5">
              <w:t>The personal information collected will: (</w:t>
            </w:r>
            <w:proofErr w:type="spellStart"/>
            <w:r w:rsidR="001F6EF5">
              <w:t>i</w:t>
            </w:r>
            <w:proofErr w:type="spellEnd"/>
            <w:r w:rsidR="001F6EF5">
              <w:t>) co</w:t>
            </w:r>
            <w:r>
              <w:t>nfirm your classification level and agency of employment</w:t>
            </w:r>
            <w:r w:rsidR="001F6EF5">
              <w:t xml:space="preserve">; (ii) enable participants to receive further information about </w:t>
            </w:r>
            <w:r>
              <w:t>the research and outcomes of the Strategy</w:t>
            </w:r>
            <w:r w:rsidR="001F6EF5">
              <w:t xml:space="preserve">; and (iii) enable the APSC to conduct </w:t>
            </w:r>
            <w:r>
              <w:t xml:space="preserve">research and follow-up with participants. </w:t>
            </w:r>
            <w:r w:rsidR="001F6EF5">
              <w:t xml:space="preserve"> </w:t>
            </w:r>
          </w:p>
        </w:tc>
      </w:tr>
      <w:tr w:rsidR="001F6EF5" w:rsidTr="001F6EF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1F6EF5">
            <w:r>
              <w:t>What would happen if the Commission did not collect your personal information?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1F6EF5" w:rsidP="009D114A">
            <w:r>
              <w:t xml:space="preserve">If the Commission did not collect your personal information, you would be unable to participate </w:t>
            </w:r>
            <w:r w:rsidR="009D114A">
              <w:t>in research for the purpose of this Strategy.</w:t>
            </w:r>
          </w:p>
        </w:tc>
      </w:tr>
      <w:tr w:rsidR="001F6EF5" w:rsidTr="001F6EF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1F6EF5">
            <w:r>
              <w:t>Who will the Commission disclose your personal information to?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9D114A" w:rsidP="009D114A">
            <w:r>
              <w:t xml:space="preserve">Your personal information will be disclosed to </w:t>
            </w:r>
            <w:r w:rsidRPr="003F0D68">
              <w:t xml:space="preserve">other members of the </w:t>
            </w:r>
            <w:r>
              <w:t>Workforce Strategy Group who are working on the development of the APS Learning and Development Strategy</w:t>
            </w:r>
            <w:r w:rsidRPr="003F0D68">
              <w:t>.  All members are employed with the APSC</w:t>
            </w:r>
            <w:r w:rsidRPr="00D15C0D">
              <w:t xml:space="preserve">. </w:t>
            </w:r>
            <w:r>
              <w:t xml:space="preserve">The information you provide will be aggregated and de-identified. The APS Learning and Development Strategy will be shared publically. No personally identifying information will be shared. </w:t>
            </w:r>
            <w:r w:rsidR="001F6EF5">
              <w:t xml:space="preserve">You may opt-out of participation in the </w:t>
            </w:r>
            <w:r>
              <w:t>research</w:t>
            </w:r>
            <w:r w:rsidR="001F6EF5">
              <w:t xml:space="preserve"> at any time by notifying in writing the APSC.</w:t>
            </w:r>
          </w:p>
        </w:tc>
      </w:tr>
      <w:tr w:rsidR="001F6EF5" w:rsidTr="001F6EF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1F6EF5">
            <w:r>
              <w:t>Access to and correction of your personal information.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1F6EF5">
            <w:r>
              <w:t xml:space="preserve">The Commission’s </w:t>
            </w:r>
            <w:hyperlink r:id="rId11" w:history="1">
              <w:r>
                <w:rPr>
                  <w:rStyle w:val="Hyperlink"/>
                </w:rPr>
                <w:t>Privacy Policy</w:t>
              </w:r>
            </w:hyperlink>
            <w:r>
              <w:t xml:space="preserve"> contains information about how you may access and seek correction of personal information about you that is held by the Commission.</w:t>
            </w:r>
          </w:p>
        </w:tc>
      </w:tr>
      <w:tr w:rsidR="001F6EF5" w:rsidTr="001F6EF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1F6EF5">
            <w:r>
              <w:t>Privacy complaints.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1F6EF5">
            <w:r>
              <w:t>The Commission’s Privacy Policy contains information about how you may complain about a breach of the Australian Privacy Principles and how the Commission will deal with complaints.</w:t>
            </w:r>
          </w:p>
        </w:tc>
      </w:tr>
      <w:tr w:rsidR="001F6EF5" w:rsidTr="001F6EF5">
        <w:trPr>
          <w:trHeight w:val="56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1F6EF5">
            <w:r>
              <w:lastRenderedPageBreak/>
              <w:t>Overseas disclosure of your personal information.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1F6EF5">
            <w:r>
              <w:t>It is not expected that your personal information will be disclosed to any overseas recipients.</w:t>
            </w:r>
          </w:p>
        </w:tc>
      </w:tr>
    </w:tbl>
    <w:p w:rsidR="001F6EF5" w:rsidRDefault="001F6EF5" w:rsidP="001F6EF5">
      <w:pPr>
        <w:pStyle w:val="Bodyoftext"/>
      </w:pPr>
    </w:p>
    <w:p w:rsidR="001F6EF5" w:rsidRDefault="001F6EF5" w:rsidP="001F6EF5">
      <w:pPr>
        <w:pStyle w:val="Heading2"/>
      </w:pPr>
      <w:r>
        <w:t>Contact details</w:t>
      </w:r>
    </w:p>
    <w:p w:rsidR="001F6EF5" w:rsidRDefault="001F6EF5" w:rsidP="001F6EF5">
      <w:r>
        <w:t xml:space="preserve">You can contact the APSC about the </w:t>
      </w:r>
      <w:r w:rsidR="009D114A">
        <w:t>APS Learning and Development Strategy</w:t>
      </w:r>
      <w:r>
        <w:t xml:space="preserve"> by emailing </w:t>
      </w:r>
      <w:hyperlink r:id="rId12" w:history="1">
        <w:r w:rsidR="009D114A" w:rsidRPr="00A2485F">
          <w:rPr>
            <w:rStyle w:val="Hyperlink"/>
          </w:rPr>
          <w:t>development@apsc.gov.au</w:t>
        </w:r>
      </w:hyperlink>
      <w:r>
        <w:t xml:space="preserve"> </w:t>
      </w:r>
    </w:p>
    <w:p w:rsidR="001F6EF5" w:rsidRDefault="001F6EF5" w:rsidP="001F6EF5">
      <w:pPr>
        <w:pStyle w:val="Bodyoftext"/>
      </w:pPr>
    </w:p>
    <w:p w:rsidR="004B0159" w:rsidRPr="001F6EF5" w:rsidRDefault="004B0159" w:rsidP="001F6EF5"/>
    <w:sectPr w:rsidR="004B0159" w:rsidRPr="001F6EF5" w:rsidSect="00BC441D">
      <w:headerReference w:type="default" r:id="rId13"/>
      <w:footerReference w:type="default" r:id="rId14"/>
      <w:headerReference w:type="first" r:id="rId15"/>
      <w:pgSz w:w="11906" w:h="16838"/>
      <w:pgMar w:top="1701" w:right="851" w:bottom="2268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437" w:rsidRPr="00E263FC" w:rsidRDefault="002A4437" w:rsidP="00E263FC">
      <w:r>
        <w:separator/>
      </w:r>
    </w:p>
  </w:endnote>
  <w:endnote w:type="continuationSeparator" w:id="0">
    <w:p w:rsidR="002A4437" w:rsidRPr="00E263FC" w:rsidRDefault="002A4437" w:rsidP="00E2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600" w:firstRow="0" w:lastRow="0" w:firstColumn="0" w:lastColumn="0" w:noHBand="1" w:noVBand="1"/>
    </w:tblPr>
    <w:tblGrid>
      <w:gridCol w:w="5109"/>
      <w:gridCol w:w="5095"/>
    </w:tblGrid>
    <w:tr w:rsidR="00AB68AA" w:rsidTr="00AB68AA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:rsidR="00AB68AA" w:rsidRDefault="00AB68AA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:rsidR="00AB68AA" w:rsidRDefault="00AB68AA">
          <w:pPr>
            <w:pStyle w:val="Header"/>
            <w:jc w:val="right"/>
            <w:rPr>
              <w:caps/>
              <w:sz w:val="18"/>
            </w:rPr>
          </w:pPr>
        </w:p>
      </w:tc>
    </w:tr>
    <w:tr w:rsidR="00AB68AA" w:rsidTr="00AB68AA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9072B590F68A41D4A232747F80BBBFF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FFFFFF" w:themeFill="background1"/>
              <w:vAlign w:val="center"/>
            </w:tcPr>
            <w:p w:rsidR="00AB68AA" w:rsidRDefault="00AB68AA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olor w:val="808080" w:themeColor="background1" w:themeShade="80"/>
                  <w:sz w:val="18"/>
                  <w:szCs w:val="18"/>
                </w:rPr>
                <w:t>Australian Public Service Commission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:rsidR="00AB68AA" w:rsidRDefault="00AB68AA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07E74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B80A28" w:rsidRPr="00B80A28" w:rsidRDefault="00B80A2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437" w:rsidRPr="00E263FC" w:rsidRDefault="002A4437" w:rsidP="00E263FC">
      <w:r>
        <w:separator/>
      </w:r>
    </w:p>
  </w:footnote>
  <w:footnote w:type="continuationSeparator" w:id="0">
    <w:p w:rsidR="002A4437" w:rsidRPr="00E263FC" w:rsidRDefault="002A4437" w:rsidP="00E2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D48" w:rsidRDefault="002A4437" w:rsidP="00591560">
    <w:pPr>
      <w:pStyle w:val="Header"/>
      <w:pBdr>
        <w:bottom w:val="single" w:sz="6" w:space="1" w:color="auto"/>
      </w:pBdr>
      <w:jc w:val="right"/>
    </w:pPr>
    <w:sdt>
      <w:sdtPr>
        <w:alias w:val="Title"/>
        <w:tag w:val=""/>
        <w:id w:val="-29575136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07E74">
          <w:t>APS Learning and Development Strategy</w:t>
        </w:r>
        <w:r w:rsidR="0063649E">
          <w:t xml:space="preserve"> – APP 5 Notice</w:t>
        </w:r>
      </w:sdtContent>
    </w:sdt>
  </w:p>
  <w:p w:rsidR="00D22D48" w:rsidRDefault="00D22D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587" w:rsidRDefault="0042036D" w:rsidP="007040CB">
    <w:pPr>
      <w:pStyle w:val="Titl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-235585</wp:posOffset>
          </wp:positionH>
          <wp:positionV relativeFrom="paragraph">
            <wp:posOffset>-424815</wp:posOffset>
          </wp:positionV>
          <wp:extent cx="7041600" cy="1148400"/>
          <wp:effectExtent l="0" t="0" r="6985" b="0"/>
          <wp:wrapNone/>
          <wp:docPr id="5" name="Picture 5" title="Australian 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brand Word 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3DD1"/>
    <w:multiLevelType w:val="hybridMultilevel"/>
    <w:tmpl w:val="D4242906"/>
    <w:lvl w:ilvl="0" w:tplc="1ADCC680">
      <w:start w:val="1"/>
      <w:numFmt w:val="bullet"/>
      <w:pStyle w:val="Bulletedtextlevel2"/>
      <w:lvlText w:val="­"/>
      <w:lvlJc w:val="left"/>
      <w:pPr>
        <w:ind w:left="109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42950"/>
    <w:multiLevelType w:val="hybridMultilevel"/>
    <w:tmpl w:val="C9788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45B27"/>
    <w:multiLevelType w:val="hybridMultilevel"/>
    <w:tmpl w:val="A4389D12"/>
    <w:lvl w:ilvl="0" w:tplc="6A7C7286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D3378"/>
    <w:multiLevelType w:val="hybridMultilevel"/>
    <w:tmpl w:val="8B3AAFC0"/>
    <w:lvl w:ilvl="0" w:tplc="615EC234">
      <w:start w:val="1"/>
      <w:numFmt w:val="bullet"/>
      <w:pStyle w:val="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50A97"/>
    <w:multiLevelType w:val="hybridMultilevel"/>
    <w:tmpl w:val="AABC629A"/>
    <w:lvl w:ilvl="0" w:tplc="122447CC">
      <w:start w:val="1"/>
      <w:numFmt w:val="bullet"/>
      <w:pStyle w:val="APSCBulletedtextlevel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10"/>
    <w:rsid w:val="00007157"/>
    <w:rsid w:val="00053455"/>
    <w:rsid w:val="00064C0F"/>
    <w:rsid w:val="00067C30"/>
    <w:rsid w:val="000716C1"/>
    <w:rsid w:val="000C071E"/>
    <w:rsid w:val="000C18CE"/>
    <w:rsid w:val="000F691C"/>
    <w:rsid w:val="00114526"/>
    <w:rsid w:val="00184E30"/>
    <w:rsid w:val="001B15B8"/>
    <w:rsid w:val="001C0928"/>
    <w:rsid w:val="001F6EF5"/>
    <w:rsid w:val="00224C5A"/>
    <w:rsid w:val="00233CD0"/>
    <w:rsid w:val="00245E60"/>
    <w:rsid w:val="00264934"/>
    <w:rsid w:val="00286E81"/>
    <w:rsid w:val="002A4437"/>
    <w:rsid w:val="00314909"/>
    <w:rsid w:val="00324002"/>
    <w:rsid w:val="003435C0"/>
    <w:rsid w:val="003776A6"/>
    <w:rsid w:val="003A5B3C"/>
    <w:rsid w:val="003D53F8"/>
    <w:rsid w:val="003E3CFE"/>
    <w:rsid w:val="003E716C"/>
    <w:rsid w:val="0042036D"/>
    <w:rsid w:val="00426945"/>
    <w:rsid w:val="00443D39"/>
    <w:rsid w:val="004674BF"/>
    <w:rsid w:val="00496C70"/>
    <w:rsid w:val="004A2CF0"/>
    <w:rsid w:val="004B0159"/>
    <w:rsid w:val="004F2E86"/>
    <w:rsid w:val="004F52B0"/>
    <w:rsid w:val="0052230A"/>
    <w:rsid w:val="00572585"/>
    <w:rsid w:val="00591560"/>
    <w:rsid w:val="005D2DF0"/>
    <w:rsid w:val="00607E74"/>
    <w:rsid w:val="00622C74"/>
    <w:rsid w:val="00623610"/>
    <w:rsid w:val="0063649E"/>
    <w:rsid w:val="00643033"/>
    <w:rsid w:val="0066219B"/>
    <w:rsid w:val="00680DDB"/>
    <w:rsid w:val="00684390"/>
    <w:rsid w:val="00684D89"/>
    <w:rsid w:val="006C7DA0"/>
    <w:rsid w:val="006D7736"/>
    <w:rsid w:val="006E5366"/>
    <w:rsid w:val="006E6D27"/>
    <w:rsid w:val="007040CB"/>
    <w:rsid w:val="007240F9"/>
    <w:rsid w:val="00745457"/>
    <w:rsid w:val="0075000A"/>
    <w:rsid w:val="0077460A"/>
    <w:rsid w:val="0078515D"/>
    <w:rsid w:val="0078641B"/>
    <w:rsid w:val="007C0832"/>
    <w:rsid w:val="007D4AA1"/>
    <w:rsid w:val="007E39D5"/>
    <w:rsid w:val="007F161B"/>
    <w:rsid w:val="007F645D"/>
    <w:rsid w:val="008104EC"/>
    <w:rsid w:val="00824BB3"/>
    <w:rsid w:val="0083256F"/>
    <w:rsid w:val="00861B6E"/>
    <w:rsid w:val="00880B28"/>
    <w:rsid w:val="00894BB6"/>
    <w:rsid w:val="008C20DF"/>
    <w:rsid w:val="009023C5"/>
    <w:rsid w:val="00935365"/>
    <w:rsid w:val="00950993"/>
    <w:rsid w:val="0096464F"/>
    <w:rsid w:val="009976D0"/>
    <w:rsid w:val="009A3FFA"/>
    <w:rsid w:val="009C2086"/>
    <w:rsid w:val="009C3F25"/>
    <w:rsid w:val="009C49DB"/>
    <w:rsid w:val="009D114A"/>
    <w:rsid w:val="009E386E"/>
    <w:rsid w:val="00A93A36"/>
    <w:rsid w:val="00AB68AA"/>
    <w:rsid w:val="00AC3860"/>
    <w:rsid w:val="00B22AD1"/>
    <w:rsid w:val="00B451AE"/>
    <w:rsid w:val="00B53807"/>
    <w:rsid w:val="00B80A28"/>
    <w:rsid w:val="00BB006B"/>
    <w:rsid w:val="00BC441D"/>
    <w:rsid w:val="00BC7E18"/>
    <w:rsid w:val="00C07EE4"/>
    <w:rsid w:val="00C26587"/>
    <w:rsid w:val="00C46DAB"/>
    <w:rsid w:val="00C6551B"/>
    <w:rsid w:val="00C72742"/>
    <w:rsid w:val="00CE2CD2"/>
    <w:rsid w:val="00D147DC"/>
    <w:rsid w:val="00D22D48"/>
    <w:rsid w:val="00D51D05"/>
    <w:rsid w:val="00D53A7D"/>
    <w:rsid w:val="00DA5D10"/>
    <w:rsid w:val="00DC5CFF"/>
    <w:rsid w:val="00DE3EE1"/>
    <w:rsid w:val="00E263FC"/>
    <w:rsid w:val="00E45A54"/>
    <w:rsid w:val="00E600C2"/>
    <w:rsid w:val="00E8782A"/>
    <w:rsid w:val="00E931E4"/>
    <w:rsid w:val="00EC21E7"/>
    <w:rsid w:val="00F135E9"/>
    <w:rsid w:val="00F65C7E"/>
    <w:rsid w:val="00F7482C"/>
    <w:rsid w:val="00F9251D"/>
    <w:rsid w:val="00FE6092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4896B2"/>
  <w15:docId w15:val="{816CD1F4-2311-44BE-9B06-9E0E084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A93A36"/>
    <w:pPr>
      <w:spacing w:after="120" w:line="300" w:lineRule="auto"/>
    </w:pPr>
    <w:rPr>
      <w:rFonts w:ascii="Calibri" w:hAnsi="Calibri" w:cs="Calibri"/>
      <w:lang w:eastAsia="en-AU"/>
    </w:rPr>
  </w:style>
  <w:style w:type="paragraph" w:styleId="Heading1">
    <w:name w:val="heading 1"/>
    <w:next w:val="BodyText"/>
    <w:link w:val="Heading1Char"/>
    <w:qFormat/>
    <w:rsid w:val="009E386E"/>
    <w:pPr>
      <w:keepNext/>
      <w:pageBreakBefore/>
      <w:spacing w:before="360" w:after="120" w:line="240" w:lineRule="auto"/>
      <w:outlineLvl w:val="0"/>
    </w:pPr>
    <w:rPr>
      <w:rFonts w:ascii="Calibri" w:eastAsia="Batang" w:hAnsi="Calibri" w:cs="Arial"/>
      <w:b/>
      <w:bCs/>
      <w:sz w:val="46"/>
      <w:szCs w:val="32"/>
      <w:lang w:eastAsia="en-AU"/>
    </w:rPr>
  </w:style>
  <w:style w:type="paragraph" w:styleId="Heading2">
    <w:name w:val="heading 2"/>
    <w:next w:val="Normal"/>
    <w:link w:val="Heading2Char"/>
    <w:qFormat/>
    <w:rsid w:val="009E386E"/>
    <w:pPr>
      <w:keepNext/>
      <w:spacing w:before="240" w:after="120" w:line="240" w:lineRule="auto"/>
      <w:outlineLvl w:val="1"/>
    </w:pPr>
    <w:rPr>
      <w:rFonts w:ascii="Calibri" w:hAnsi="Calibri" w:cs="Arial"/>
      <w:b/>
      <w:bCs/>
      <w:iCs/>
      <w:sz w:val="36"/>
      <w:szCs w:val="28"/>
      <w:lang w:eastAsia="en-AU"/>
    </w:rPr>
  </w:style>
  <w:style w:type="paragraph" w:styleId="Heading3">
    <w:name w:val="heading 3"/>
    <w:next w:val="Normal"/>
    <w:link w:val="Heading3Char"/>
    <w:autoRedefine/>
    <w:qFormat/>
    <w:rsid w:val="009E386E"/>
    <w:pPr>
      <w:keepNext/>
      <w:spacing w:before="240" w:after="120" w:line="240" w:lineRule="auto"/>
      <w:outlineLvl w:val="2"/>
    </w:pPr>
    <w:rPr>
      <w:rFonts w:ascii="Calibri" w:hAnsi="Calibri" w:cs="Arial"/>
      <w:b/>
      <w:bCs/>
      <w:sz w:val="28"/>
      <w:szCs w:val="26"/>
      <w:lang w:eastAsia="en-AU"/>
    </w:rPr>
  </w:style>
  <w:style w:type="paragraph" w:styleId="Heading4">
    <w:name w:val="heading 4"/>
    <w:next w:val="Normal"/>
    <w:link w:val="Heading4Char"/>
    <w:unhideWhenUsed/>
    <w:qFormat/>
    <w:rsid w:val="009E386E"/>
    <w:pPr>
      <w:spacing w:before="360" w:after="120" w:line="240" w:lineRule="auto"/>
      <w:outlineLvl w:val="3"/>
    </w:pPr>
    <w:rPr>
      <w:rFonts w:ascii="Calibri" w:eastAsia="Batang" w:hAnsi="Calibri" w:cs="Arial"/>
      <w:b/>
      <w:bCs/>
      <w:sz w:val="24"/>
      <w:szCs w:val="32"/>
      <w:lang w:eastAsia="en-AU"/>
    </w:rPr>
  </w:style>
  <w:style w:type="paragraph" w:styleId="Heading5">
    <w:name w:val="heading 5"/>
    <w:next w:val="Normal"/>
    <w:link w:val="Heading5Char"/>
    <w:unhideWhenUsed/>
    <w:qFormat/>
    <w:rsid w:val="009E386E"/>
    <w:pPr>
      <w:spacing w:before="360" w:after="120" w:line="240" w:lineRule="auto"/>
      <w:outlineLvl w:val="4"/>
    </w:pPr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9976D0"/>
    <w:pPr>
      <w:outlineLvl w:val="5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45"/>
  </w:style>
  <w:style w:type="paragraph" w:styleId="Footer">
    <w:name w:val="footer"/>
    <w:basedOn w:val="Normal"/>
    <w:link w:val="Foot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45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2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E386E"/>
    <w:rPr>
      <w:rFonts w:ascii="Calibri" w:eastAsia="Batang" w:hAnsi="Calibri" w:cs="Arial"/>
      <w:b/>
      <w:bCs/>
      <w:sz w:val="4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9E386E"/>
    <w:rPr>
      <w:rFonts w:ascii="Calibri" w:hAnsi="Calibr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9E386E"/>
    <w:rPr>
      <w:rFonts w:ascii="Calibri" w:hAnsi="Calibri" w:cs="Arial"/>
      <w:b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9E386E"/>
    <w:rPr>
      <w:rFonts w:ascii="Calibri" w:eastAsia="Batang" w:hAnsi="Calibri" w:cs="Arial"/>
      <w:b/>
      <w:bCs/>
      <w:sz w:val="24"/>
      <w:szCs w:val="32"/>
      <w:lang w:eastAsia="en-AU"/>
    </w:rPr>
  </w:style>
  <w:style w:type="character" w:customStyle="1" w:styleId="Heading5Char">
    <w:name w:val="Heading 5 Char"/>
    <w:basedOn w:val="DefaultParagraphFont"/>
    <w:link w:val="Heading5"/>
    <w:rsid w:val="009E386E"/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BodyText">
    <w:name w:val="Body Text"/>
    <w:next w:val="Normal"/>
    <w:link w:val="BodyTextChar"/>
    <w:rsid w:val="006D7736"/>
    <w:pPr>
      <w:spacing w:after="120" w:line="300" w:lineRule="auto"/>
    </w:pPr>
    <w:rPr>
      <w:rFonts w:ascii="Calibri" w:hAnsi="Calibri" w:cs="Calibri"/>
      <w:lang w:eastAsia="en-AU"/>
    </w:rPr>
  </w:style>
  <w:style w:type="character" w:customStyle="1" w:styleId="BodyTextChar">
    <w:name w:val="Body Text Char"/>
    <w:basedOn w:val="DefaultParagraphFont"/>
    <w:link w:val="BodyText"/>
    <w:rsid w:val="006D7736"/>
    <w:rPr>
      <w:rFonts w:ascii="Calibri" w:hAnsi="Calibri" w:cs="Calibri"/>
      <w:lang w:eastAsia="en-AU"/>
    </w:rPr>
  </w:style>
  <w:style w:type="paragraph" w:customStyle="1" w:styleId="APSCBlocktext">
    <w:name w:val="APSC Block text"/>
    <w:basedOn w:val="Normal"/>
    <w:qFormat/>
    <w:rsid w:val="009E386E"/>
    <w:pPr>
      <w:spacing w:before="60" w:after="180"/>
      <w:ind w:left="454" w:right="454"/>
      <w:jc w:val="both"/>
    </w:pPr>
    <w:rPr>
      <w:rFonts w:eastAsiaTheme="minorEastAsia" w:cstheme="minorBidi"/>
      <w:iCs/>
      <w:sz w:val="20"/>
    </w:rPr>
  </w:style>
  <w:style w:type="table" w:styleId="TableGrid">
    <w:name w:val="Table Grid"/>
    <w:basedOn w:val="TableNormal"/>
    <w:rsid w:val="009E3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9E386E"/>
    <w:rPr>
      <w:rFonts w:ascii="Calibri" w:hAnsi="Calibri"/>
      <w:vertAlign w:val="superscript"/>
    </w:rPr>
  </w:style>
  <w:style w:type="paragraph" w:customStyle="1" w:styleId="APSCtabletextcentred">
    <w:name w:val="APSC table text centred"/>
    <w:basedOn w:val="Normal"/>
    <w:link w:val="APSCtabletextcentredChar"/>
    <w:rsid w:val="009E386E"/>
    <w:pPr>
      <w:spacing w:before="60" w:after="60"/>
      <w:jc w:val="center"/>
    </w:pPr>
    <w:rPr>
      <w:rFonts w:cs="Arial"/>
      <w:sz w:val="20"/>
      <w:szCs w:val="18"/>
    </w:rPr>
  </w:style>
  <w:style w:type="paragraph" w:customStyle="1" w:styleId="Boxedtext">
    <w:name w:val="Boxed text"/>
    <w:autoRedefine/>
    <w:qFormat/>
    <w:rsid w:val="00496C70"/>
    <w:pPr>
      <w:pBdr>
        <w:top w:val="single" w:sz="8" w:space="6" w:color="FFFFFF" w:themeColor="background1"/>
        <w:left w:val="single" w:sz="8" w:space="22" w:color="FFFFFF" w:themeColor="background1"/>
        <w:bottom w:val="single" w:sz="8" w:space="10" w:color="FFFFFF" w:themeColor="background1"/>
        <w:right w:val="single" w:sz="8" w:space="22" w:color="FFFFFF" w:themeColor="background1"/>
      </w:pBdr>
      <w:shd w:val="clear" w:color="auto" w:fill="D9D9D9" w:themeFill="background1" w:themeFillShade="D9"/>
      <w:spacing w:after="120" w:line="240" w:lineRule="auto"/>
      <w:ind w:left="454" w:right="454"/>
      <w:jc w:val="both"/>
    </w:pPr>
    <w:rPr>
      <w:rFonts w:ascii="Calibri" w:hAnsi="Calibri" w:cs="Tahoma"/>
      <w:szCs w:val="16"/>
      <w:lang w:eastAsia="en-AU"/>
    </w:rPr>
  </w:style>
  <w:style w:type="paragraph" w:customStyle="1" w:styleId="Tableordiagramheading">
    <w:name w:val="Table or diagram heading"/>
    <w:qFormat/>
    <w:rsid w:val="009E386E"/>
    <w:pPr>
      <w:spacing w:before="360" w:after="120" w:line="240" w:lineRule="auto"/>
    </w:pPr>
    <w:rPr>
      <w:rFonts w:ascii="Calibri" w:eastAsia="Batang" w:hAnsi="Calibri" w:cs="Arial"/>
      <w:b/>
      <w:bCs/>
      <w:szCs w:val="32"/>
      <w:lang w:eastAsia="en-AU"/>
    </w:rPr>
  </w:style>
  <w:style w:type="paragraph" w:styleId="FootnoteText">
    <w:name w:val="footnote text"/>
    <w:link w:val="FootnoteTextChar"/>
    <w:autoRedefine/>
    <w:rsid w:val="009E386E"/>
    <w:pPr>
      <w:spacing w:after="0" w:line="240" w:lineRule="auto"/>
    </w:pPr>
    <w:rPr>
      <w:rFonts w:ascii="Calibri" w:hAnsi="Calibri" w:cs="Calibr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9E386E"/>
    <w:rPr>
      <w:rFonts w:ascii="Calibri" w:hAnsi="Calibri" w:cs="Calibri"/>
      <w:sz w:val="18"/>
      <w:szCs w:val="20"/>
      <w:lang w:eastAsia="en-AU"/>
    </w:rPr>
  </w:style>
  <w:style w:type="paragraph" w:customStyle="1" w:styleId="APSCphotocaption">
    <w:name w:val="APSC photo caption"/>
    <w:rsid w:val="009E386E"/>
    <w:pPr>
      <w:spacing w:after="0" w:line="240" w:lineRule="auto"/>
    </w:pPr>
    <w:rPr>
      <w:rFonts w:ascii="Calibri" w:hAnsi="Calibri" w:cs="Calibri"/>
      <w:sz w:val="20"/>
      <w:lang w:eastAsia="en-AU"/>
    </w:rPr>
  </w:style>
  <w:style w:type="paragraph" w:customStyle="1" w:styleId="APSCtablecolumnheadingscentred">
    <w:name w:val="APSC table column headings centred"/>
    <w:basedOn w:val="APSCtabletextcentred"/>
    <w:link w:val="APSCtablecolumnheadingscentredChar"/>
    <w:rsid w:val="009E386E"/>
    <w:pPr>
      <w:spacing w:line="240" w:lineRule="auto"/>
    </w:pPr>
    <w:rPr>
      <w:b/>
    </w:rPr>
  </w:style>
  <w:style w:type="paragraph" w:customStyle="1" w:styleId="APSCItalicisedtext">
    <w:name w:val="APSC Italicised text"/>
    <w:basedOn w:val="Normal"/>
    <w:link w:val="APSCItalicisedtextChar"/>
    <w:rsid w:val="009E386E"/>
    <w:rPr>
      <w:i/>
    </w:rPr>
  </w:style>
  <w:style w:type="character" w:customStyle="1" w:styleId="APSCItalicisedtextChar">
    <w:name w:val="APSC Italicised text Char"/>
    <w:basedOn w:val="DefaultParagraphFont"/>
    <w:link w:val="APSCItalicisedtext"/>
    <w:rsid w:val="009E386E"/>
    <w:rPr>
      <w:rFonts w:ascii="Calibri" w:hAnsi="Calibri" w:cs="Calibri"/>
      <w:i/>
      <w:lang w:eastAsia="en-AU"/>
    </w:rPr>
  </w:style>
  <w:style w:type="paragraph" w:customStyle="1" w:styleId="APSCBulletedtextlevel3">
    <w:name w:val="APSC Bulleted text (level 3)"/>
    <w:basedOn w:val="Normal"/>
    <w:rsid w:val="009E386E"/>
    <w:pPr>
      <w:numPr>
        <w:numId w:val="1"/>
      </w:numPr>
      <w:ind w:left="681" w:hanging="227"/>
    </w:pPr>
  </w:style>
  <w:style w:type="paragraph" w:customStyle="1" w:styleId="Bulletedtext">
    <w:name w:val="Bulleted text"/>
    <w:basedOn w:val="Normal"/>
    <w:qFormat/>
    <w:rsid w:val="009E386E"/>
    <w:pPr>
      <w:numPr>
        <w:numId w:val="2"/>
      </w:numPr>
      <w:spacing w:after="60"/>
      <w:ind w:left="227" w:hanging="227"/>
    </w:pPr>
  </w:style>
  <w:style w:type="paragraph" w:customStyle="1" w:styleId="Bulletedtextlevel2">
    <w:name w:val="Bulleted text ( level 2)"/>
    <w:basedOn w:val="Normal"/>
    <w:qFormat/>
    <w:rsid w:val="009E386E"/>
    <w:pPr>
      <w:numPr>
        <w:numId w:val="3"/>
      </w:numPr>
      <w:spacing w:after="60"/>
      <w:ind w:left="454" w:hanging="227"/>
    </w:pPr>
  </w:style>
  <w:style w:type="paragraph" w:styleId="Title">
    <w:name w:val="Title"/>
    <w:aliases w:val="Title H1"/>
    <w:basedOn w:val="Heading1"/>
    <w:next w:val="Normal"/>
    <w:link w:val="TitleChar"/>
    <w:autoRedefine/>
    <w:uiPriority w:val="10"/>
    <w:qFormat/>
    <w:rsid w:val="0042036D"/>
    <w:pPr>
      <w:tabs>
        <w:tab w:val="center" w:pos="5102"/>
      </w:tabs>
      <w:spacing w:before="1320" w:after="0"/>
    </w:pPr>
    <w:rPr>
      <w:szCs w:val="28"/>
    </w:rPr>
  </w:style>
  <w:style w:type="character" w:customStyle="1" w:styleId="TitleChar">
    <w:name w:val="Title Char"/>
    <w:aliases w:val="Title H1 Char"/>
    <w:basedOn w:val="DefaultParagraphFont"/>
    <w:link w:val="Title"/>
    <w:uiPriority w:val="10"/>
    <w:rsid w:val="0042036D"/>
    <w:rPr>
      <w:rFonts w:ascii="Calibri" w:eastAsia="Batang" w:hAnsi="Calibri" w:cs="Arial"/>
      <w:b/>
      <w:bCs/>
      <w:sz w:val="46"/>
      <w:szCs w:val="28"/>
      <w:lang w:eastAsia="en-AU"/>
    </w:rPr>
  </w:style>
  <w:style w:type="paragraph" w:styleId="Subtitle">
    <w:name w:val="Subtitle"/>
    <w:basedOn w:val="Title"/>
    <w:next w:val="Normal"/>
    <w:link w:val="SubtitleChar"/>
    <w:uiPriority w:val="11"/>
    <w:rsid w:val="00D53A7D"/>
    <w:pPr>
      <w:contextualSpacing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3A7D"/>
    <w:rPr>
      <w:rFonts w:ascii="Arial Black" w:eastAsia="Batang" w:hAnsi="Arial Black" w:cs="Arial"/>
      <w:b/>
      <w:bCs/>
      <w:color w:val="FFFFFF" w:themeColor="background1"/>
      <w:sz w:val="24"/>
      <w:szCs w:val="32"/>
      <w:lang w:eastAsia="en-AU"/>
    </w:rPr>
  </w:style>
  <w:style w:type="paragraph" w:customStyle="1" w:styleId="Bodyoftext">
    <w:name w:val="Body of text"/>
    <w:basedOn w:val="BodyText"/>
    <w:link w:val="BodyoftextChar"/>
    <w:qFormat/>
    <w:rsid w:val="006D7736"/>
  </w:style>
  <w:style w:type="paragraph" w:customStyle="1" w:styleId="Pagenumbercentered">
    <w:name w:val="Page number (centered)"/>
    <w:basedOn w:val="Footer"/>
    <w:link w:val="PagenumbercenteredChar"/>
    <w:qFormat/>
    <w:rsid w:val="006D7736"/>
    <w:pPr>
      <w:tabs>
        <w:tab w:val="clear" w:pos="4513"/>
        <w:tab w:val="clear" w:pos="9026"/>
        <w:tab w:val="center" w:pos="5102"/>
      </w:tabs>
    </w:pPr>
  </w:style>
  <w:style w:type="character" w:customStyle="1" w:styleId="BodyoftextChar">
    <w:name w:val="Body of text Char"/>
    <w:basedOn w:val="BodyTextChar"/>
    <w:link w:val="Bodyoftext"/>
    <w:rsid w:val="006D7736"/>
    <w:rPr>
      <w:rFonts w:ascii="Calibri" w:hAnsi="Calibri" w:cs="Calibri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9976D0"/>
    <w:rPr>
      <w:rFonts w:ascii="Calibri" w:eastAsia="Batang" w:hAnsi="Calibri" w:cs="Arial"/>
      <w:bCs/>
      <w:i/>
      <w:szCs w:val="32"/>
      <w:lang w:eastAsia="en-AU"/>
    </w:rPr>
  </w:style>
  <w:style w:type="character" w:customStyle="1" w:styleId="PagenumbercenteredChar">
    <w:name w:val="Page number (centered) Char"/>
    <w:basedOn w:val="FooterChar"/>
    <w:link w:val="Pagenumbercentered"/>
    <w:rsid w:val="006D7736"/>
    <w:rPr>
      <w:rFonts w:ascii="Calibri" w:hAnsi="Calibri" w:cs="Calibri"/>
      <w:lang w:eastAsia="en-AU"/>
    </w:rPr>
  </w:style>
  <w:style w:type="paragraph" w:customStyle="1" w:styleId="APSCtable">
    <w:name w:val="APSC table"/>
    <w:basedOn w:val="APSCtablecolumnheadingscentred"/>
    <w:link w:val="APSCtableChar"/>
    <w:rsid w:val="007240F9"/>
    <w:rPr>
      <w:rFonts w:eastAsia="Times New Roman"/>
    </w:rPr>
  </w:style>
  <w:style w:type="character" w:customStyle="1" w:styleId="APSCtabletextcentredChar">
    <w:name w:val="APSC table text centred Char"/>
    <w:basedOn w:val="DefaultParagraphFont"/>
    <w:link w:val="APSCtabletextcentred"/>
    <w:rsid w:val="007240F9"/>
    <w:rPr>
      <w:rFonts w:ascii="Calibri" w:hAnsi="Calibri" w:cs="Arial"/>
      <w:sz w:val="20"/>
      <w:szCs w:val="18"/>
      <w:lang w:eastAsia="en-AU"/>
    </w:rPr>
  </w:style>
  <w:style w:type="character" w:customStyle="1" w:styleId="APSCtablecolumnheadingscentredChar">
    <w:name w:val="APSC table column headings centred Char"/>
    <w:basedOn w:val="APSCtabletextcentredChar"/>
    <w:link w:val="APSCtablecolumnheadingscentred"/>
    <w:rsid w:val="007240F9"/>
    <w:rPr>
      <w:rFonts w:ascii="Calibri" w:hAnsi="Calibri" w:cs="Arial"/>
      <w:b/>
      <w:sz w:val="20"/>
      <w:szCs w:val="18"/>
      <w:lang w:eastAsia="en-AU"/>
    </w:rPr>
  </w:style>
  <w:style w:type="character" w:customStyle="1" w:styleId="APSCtableChar">
    <w:name w:val="APSC table Char"/>
    <w:basedOn w:val="APSCtablecolumnheadingscentredChar"/>
    <w:link w:val="APSCtable"/>
    <w:rsid w:val="007240F9"/>
    <w:rPr>
      <w:rFonts w:ascii="Calibri" w:eastAsia="Times New Roman" w:hAnsi="Calibri" w:cs="Arial"/>
      <w:b/>
      <w:sz w:val="20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locked/>
    <w:rsid w:val="0078515D"/>
    <w:rPr>
      <w:color w:val="808080"/>
    </w:rPr>
  </w:style>
  <w:style w:type="paragraph" w:customStyle="1" w:styleId="TitleSubheading">
    <w:name w:val="Title Subheading"/>
    <w:basedOn w:val="Heading2"/>
    <w:link w:val="TitleSubheadingChar"/>
    <w:autoRedefine/>
    <w:qFormat/>
    <w:rsid w:val="003435C0"/>
    <w:pPr>
      <w:spacing w:before="0" w:after="600"/>
    </w:pPr>
    <w:rPr>
      <w:b w:val="0"/>
      <w:color w:val="000000" w:themeColor="text1"/>
      <w:sz w:val="40"/>
    </w:rPr>
  </w:style>
  <w:style w:type="table" w:styleId="ListTable7Colorful">
    <w:name w:val="List Table 7 Colorful"/>
    <w:basedOn w:val="TableNormal"/>
    <w:uiPriority w:val="52"/>
    <w:rsid w:val="000716C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leSubheadingChar">
    <w:name w:val="Title Subheading Char"/>
    <w:basedOn w:val="Heading2Char"/>
    <w:link w:val="TitleSubheading"/>
    <w:rsid w:val="003435C0"/>
    <w:rPr>
      <w:rFonts w:ascii="Calibri" w:hAnsi="Calibri" w:cs="Arial"/>
      <w:b w:val="0"/>
      <w:bCs/>
      <w:iCs/>
      <w:color w:val="000000" w:themeColor="text1"/>
      <w:sz w:val="40"/>
      <w:szCs w:val="28"/>
      <w:lang w:eastAsia="en-AU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224C5A"/>
    <w:pPr>
      <w:spacing w:line="240" w:lineRule="auto"/>
      <w:jc w:val="center"/>
    </w:pPr>
    <w:rPr>
      <w:i/>
      <w:iCs/>
      <w:color w:val="000000" w:themeColor="text1"/>
      <w:szCs w:val="18"/>
    </w:rPr>
  </w:style>
  <w:style w:type="paragraph" w:customStyle="1" w:styleId="Table2style">
    <w:name w:val="Table 2 style"/>
    <w:basedOn w:val="APSCtablecolumnheadingscentred"/>
    <w:link w:val="Table2styleChar"/>
    <w:autoRedefine/>
    <w:qFormat/>
    <w:rsid w:val="000C18CE"/>
    <w:rPr>
      <w:rFonts w:eastAsia="Times New Roman"/>
      <w:sz w:val="24"/>
      <w:szCs w:val="24"/>
    </w:rPr>
  </w:style>
  <w:style w:type="paragraph" w:customStyle="1" w:styleId="Table1style">
    <w:name w:val="Table 1 style"/>
    <w:basedOn w:val="APSCtablecolumnheadingscentred"/>
    <w:link w:val="Table1styleChar"/>
    <w:qFormat/>
    <w:rsid w:val="009023C5"/>
    <w:rPr>
      <w:rFonts w:eastAsia="Times New Roman"/>
    </w:rPr>
  </w:style>
  <w:style w:type="character" w:customStyle="1" w:styleId="Table2styleChar">
    <w:name w:val="Table 2 style Char"/>
    <w:basedOn w:val="APSCtablecolumnheadingscentredChar"/>
    <w:link w:val="Table2style"/>
    <w:rsid w:val="000C18CE"/>
    <w:rPr>
      <w:rFonts w:ascii="Calibri" w:eastAsia="Times New Roman" w:hAnsi="Calibri" w:cs="Arial"/>
      <w:b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7E39D5"/>
    <w:pPr>
      <w:ind w:left="720"/>
      <w:contextualSpacing/>
    </w:pPr>
  </w:style>
  <w:style w:type="character" w:customStyle="1" w:styleId="Table1styleChar">
    <w:name w:val="Table 1 style Char"/>
    <w:basedOn w:val="APSCtablecolumnheadingscentredChar"/>
    <w:link w:val="Table1style"/>
    <w:rsid w:val="009023C5"/>
    <w:rPr>
      <w:rFonts w:ascii="Calibri" w:eastAsia="Times New Roman" w:hAnsi="Calibri" w:cs="Arial"/>
      <w:b/>
      <w:sz w:val="20"/>
      <w:szCs w:val="18"/>
      <w:lang w:eastAsia="en-AU"/>
    </w:rPr>
  </w:style>
  <w:style w:type="paragraph" w:customStyle="1" w:styleId="Numberedlist">
    <w:name w:val="Numbered list"/>
    <w:basedOn w:val="ListParagraph"/>
    <w:link w:val="NumberedlistChar"/>
    <w:autoRedefine/>
    <w:qFormat/>
    <w:rsid w:val="007E39D5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E39D5"/>
    <w:rPr>
      <w:rFonts w:ascii="Calibri" w:hAnsi="Calibri" w:cs="Calibri"/>
      <w:lang w:eastAsia="en-AU"/>
    </w:rPr>
  </w:style>
  <w:style w:type="character" w:customStyle="1" w:styleId="NumberedlistChar">
    <w:name w:val="Numbered list Char"/>
    <w:basedOn w:val="ListParagraphChar"/>
    <w:link w:val="Numberedlist"/>
    <w:rsid w:val="007E39D5"/>
    <w:rPr>
      <w:rFonts w:ascii="Calibri" w:hAnsi="Calibri" w:cs="Calibri"/>
      <w:lang w:eastAsia="en-AU"/>
    </w:rPr>
  </w:style>
  <w:style w:type="paragraph" w:styleId="Quote">
    <w:name w:val="Quote"/>
    <w:basedOn w:val="Normal"/>
    <w:next w:val="Normal"/>
    <w:link w:val="QuoteChar"/>
    <w:autoRedefine/>
    <w:uiPriority w:val="29"/>
    <w:qFormat/>
    <w:locked/>
    <w:rsid w:val="00443D39"/>
    <w:pPr>
      <w:pBdr>
        <w:left w:val="single" w:sz="36" w:space="4" w:color="1F497D" w:themeColor="text2"/>
      </w:pBdr>
      <w:spacing w:before="360" w:after="360"/>
      <w:ind w:left="862" w:right="862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D39"/>
    <w:rPr>
      <w:rFonts w:ascii="Calibri" w:hAnsi="Calibri" w:cs="Calibri"/>
      <w:i/>
      <w:iCs/>
      <w:color w:val="404040" w:themeColor="text1" w:themeTint="BF"/>
      <w:lang w:eastAsia="en-AU"/>
    </w:rPr>
  </w:style>
  <w:style w:type="character" w:styleId="Hyperlink">
    <w:name w:val="Hyperlink"/>
    <w:basedOn w:val="DefaultParagraphFont"/>
    <w:locked/>
    <w:rsid w:val="007040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evelopment@apsc.gov.a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psc.gov.au/apsc-condensed-privacy-policy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apsc.gov.au/priva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C135\AppData\Local\Microsoft\Windows\INetCache\Content.Outlook\Y91XQXX9\!FINAL%20-%20APSC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72B590F68A41D4A232747F80BBB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8C423-0527-44EE-B196-A74815B99738}"/>
      </w:docPartPr>
      <w:docPartBody>
        <w:p w:rsidR="000F08C4" w:rsidRDefault="0021059F" w:rsidP="0021059F">
          <w:pPr>
            <w:pStyle w:val="9072B590F68A41D4A232747F80BBBFF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9F"/>
    <w:rsid w:val="000F08C4"/>
    <w:rsid w:val="0021059F"/>
    <w:rsid w:val="005430AF"/>
    <w:rsid w:val="00AE040D"/>
    <w:rsid w:val="00B732DC"/>
    <w:rsid w:val="00CF1B8D"/>
    <w:rsid w:val="00E9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99F1E812534A8391A5E84EA38B634B">
    <w:name w:val="3A99F1E812534A8391A5E84EA38B634B"/>
    <w:rsid w:val="0021059F"/>
  </w:style>
  <w:style w:type="paragraph" w:customStyle="1" w:styleId="0D8ED9A1E2EC446F8A349175966C511B">
    <w:name w:val="0D8ED9A1E2EC446F8A349175966C511B"/>
    <w:rsid w:val="0021059F"/>
  </w:style>
  <w:style w:type="character" w:styleId="PlaceholderText">
    <w:name w:val="Placeholder Text"/>
    <w:basedOn w:val="DefaultParagraphFont"/>
    <w:uiPriority w:val="99"/>
    <w:semiHidden/>
    <w:rsid w:val="0021059F"/>
    <w:rPr>
      <w:color w:val="808080"/>
    </w:rPr>
  </w:style>
  <w:style w:type="paragraph" w:customStyle="1" w:styleId="9072B590F68A41D4A232747F80BBBFFB">
    <w:name w:val="9072B590F68A41D4A232747F80BBBFFB"/>
    <w:rsid w:val="002105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jd1c641577414dfdab1686c9d5d0dbd0 xmlns="3107b096-5c6d-49f0-8aa5-8367dc1f2d27">
      <Terms xmlns="http://schemas.microsoft.com/office/infopath/2007/PartnerControls"/>
    </jd1c641577414dfdab1686c9d5d0dbd0>
    <ShareHubID xmlns="3107b096-5c6d-49f0-8aa5-8367dc1f2d27">SHD20-44153</ShareHubID>
    <TaxCatchAll xmlns="3107b096-5c6d-49f0-8aa5-8367dc1f2d27">
      <Value>3</Value>
    </TaxCatchAll>
    <PMCNotes xmlns="3107b096-5c6d-49f0-8aa5-8367dc1f2d27" xsi:nil="true"/>
    <mc5611b894cf49d8aeeb8ebf39dc09bc xmlns="3107b096-5c6d-49f0-8aa5-8367dc1f2d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A4FD8BAF5A515B449CBA2CF7439E99EB" ma:contentTypeVersion="7" ma:contentTypeDescription="ShareHub Document" ma:contentTypeScope="" ma:versionID="a276da69ea6d33023030dd449534dcbd">
  <xsd:schema xmlns:xsd="http://www.w3.org/2001/XMLSchema" xmlns:xs="http://www.w3.org/2001/XMLSchema" xmlns:p="http://schemas.microsoft.com/office/2006/metadata/properties" xmlns:ns1="3107b096-5c6d-49f0-8aa5-8367dc1f2d27" xmlns:ns3="685f9fda-bd71-4433-b331-92feb9553089" targetNamespace="http://schemas.microsoft.com/office/2006/metadata/properties" ma:root="true" ma:fieldsID="458a608ed1b88399fce9d1b314853fba" ns1:_="" ns3:_="">
    <xsd:import namespace="3107b096-5c6d-49f0-8aa5-8367dc1f2d2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7b096-5c6d-49f0-8aa5-8367dc1f2d2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3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9443e56-35c1-4241-8534-467aafbd10b5}" ma:internalName="TaxCatchAll" ma:showField="CatchAllData" ma:web="3107b096-5c6d-49f0-8aa5-8367dc1f2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9443e56-35c1-4241-8534-467aafbd10b5}" ma:internalName="TaxCatchAllLabel" ma:readOnly="true" ma:showField="CatchAllDataLabel" ma:web="3107b096-5c6d-49f0-8aa5-8367dc1f2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649AF-3E16-4466-B634-116361A7512B}">
  <ds:schemaRefs>
    <ds:schemaRef ds:uri="http://schemas.microsoft.com/office/2006/metadata/properties"/>
    <ds:schemaRef ds:uri="http://schemas.microsoft.com/office/infopath/2007/PartnerControls"/>
    <ds:schemaRef ds:uri="685f9fda-bd71-4433-b331-92feb9553089"/>
    <ds:schemaRef ds:uri="3107b096-5c6d-49f0-8aa5-8367dc1f2d27"/>
  </ds:schemaRefs>
</ds:datastoreItem>
</file>

<file path=customXml/itemProps2.xml><?xml version="1.0" encoding="utf-8"?>
<ds:datastoreItem xmlns:ds="http://schemas.openxmlformats.org/officeDocument/2006/customXml" ds:itemID="{429C9EC5-30A3-4EFD-B042-489C2548B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7AE96-C72A-49FB-B64C-FA7CD87FF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7b096-5c6d-49f0-8aa5-8367dc1f2d2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!FINAL - APSC word template</Template>
  <TotalTime>9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 Mobility Register – APP 5 Notice</vt:lpstr>
    </vt:vector>
  </TitlesOfParts>
  <Company>Australian Government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 Mobility Register – APP 5 Notice</dc:title>
  <dc:creator>Australian Public Service Commission</dc:creator>
  <cp:lastModifiedBy>Lindfield, Natasha</cp:lastModifiedBy>
  <cp:revision>5</cp:revision>
  <cp:lastPrinted>2019-07-26T01:06:00Z</cp:lastPrinted>
  <dcterms:created xsi:type="dcterms:W3CDTF">2020-09-04T02:51:00Z</dcterms:created>
  <dcterms:modified xsi:type="dcterms:W3CDTF">2020-09-04T04:51:00Z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0x0101002825A64A6E1845A99A9D8EE8A5686ECB00A4FD8BAF5A515B449CBA2CF7439E99EB</vt:lpwstr>
  </property>
  <property fmtid="{D5CDD505-2E9C-101B-9397-08002B2CF9AE}" pid="3" name="HPRMSecurityLevel">
    <vt:lpwstr>3;#OFFICIAL|11463c70-78df-4e3b-b0ff-f66cd3cb26ec</vt:lpwstr>
  </property>
  <property fmtid="{D5CDD505-2E9C-101B-9397-08002B2CF9AE}" pid="4" name="HPRMSecurityCaveat">
    <vt:lpwstr/>
  </property>
</Properties>
</file>