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D740A" w14:textId="77777777" w:rsidR="00CB57EE" w:rsidRPr="00095295" w:rsidRDefault="00CB57EE" w:rsidP="00CB57EE">
      <w:pPr>
        <w:pStyle w:val="Heading2"/>
      </w:pPr>
      <w:bookmarkStart w:id="0" w:name="_GoBack"/>
      <w:bookmarkEnd w:id="0"/>
      <w:r w:rsidRPr="00095295">
        <w:t>Your personal information</w:t>
      </w:r>
    </w:p>
    <w:p w14:paraId="7D896C16" w14:textId="77777777" w:rsidR="00CB57EE" w:rsidRPr="006A7E26" w:rsidRDefault="00CB57EE" w:rsidP="00CB57EE">
      <w:r w:rsidRPr="006A7E26">
        <w:t xml:space="preserve">The Australian Public Service Commission </w:t>
      </w:r>
      <w:r>
        <w:t xml:space="preserve">(APSC) </w:t>
      </w:r>
      <w:r w:rsidRPr="006A7E26">
        <w:t xml:space="preserve">collects personal information about individuals for a range of purposes to enable it to carry out its functions.  The </w:t>
      </w:r>
      <w:r>
        <w:t>APSC</w:t>
      </w:r>
      <w:r w:rsidRPr="006A7E26">
        <w:t xml:space="preserve">’s </w:t>
      </w:r>
      <w:r>
        <w:t>P</w:t>
      </w:r>
      <w:r w:rsidRPr="006A7E26">
        <w:t xml:space="preserve">rivacy </w:t>
      </w:r>
      <w:r>
        <w:t>P</w:t>
      </w:r>
      <w:r w:rsidRPr="006A7E26">
        <w:t>olicy is available on</w:t>
      </w:r>
      <w:r>
        <w:t xml:space="preserve"> the agency’s </w:t>
      </w:r>
      <w:hyperlink r:id="rId11" w:history="1">
        <w:r w:rsidRPr="00642FB6">
          <w:rPr>
            <w:rStyle w:val="Hyperlink"/>
          </w:rPr>
          <w:t>website</w:t>
        </w:r>
      </w:hyperlink>
      <w:r>
        <w:t>.</w:t>
      </w:r>
    </w:p>
    <w:p w14:paraId="1C047AA3" w14:textId="77777777" w:rsidR="00CB57EE" w:rsidRPr="006A7E26" w:rsidRDefault="00CB57EE" w:rsidP="00CB57EE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5"/>
        <w:gridCol w:w="6537"/>
      </w:tblGrid>
      <w:tr w:rsidR="00CB57EE" w:rsidRPr="00A621EA" w14:paraId="4D7B47AA" w14:textId="77777777" w:rsidTr="0003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</w:tcPr>
          <w:p w14:paraId="72E16F64" w14:textId="078FBC7C" w:rsidR="00CB57EE" w:rsidRPr="00A621EA" w:rsidRDefault="00CB57EE" w:rsidP="00065287">
            <w:pPr>
              <w:pStyle w:val="Heading2"/>
              <w:outlineLvl w:val="1"/>
            </w:pPr>
            <w:r>
              <w:rPr>
                <w:bCs/>
              </w:rPr>
              <w:t xml:space="preserve">APS </w:t>
            </w:r>
            <w:r w:rsidR="003F6E00">
              <w:rPr>
                <w:bCs/>
              </w:rPr>
              <w:t xml:space="preserve">Gender </w:t>
            </w:r>
            <w:r w:rsidR="003F6E00" w:rsidRPr="00F04647">
              <w:rPr>
                <w:bCs/>
              </w:rPr>
              <w:t xml:space="preserve">Equality Strategy Evaluation </w:t>
            </w:r>
            <w:r w:rsidR="00065287">
              <w:rPr>
                <w:bCs/>
              </w:rPr>
              <w:t xml:space="preserve">Survey </w:t>
            </w:r>
            <w:r w:rsidRPr="00F04647">
              <w:rPr>
                <w:bCs/>
              </w:rPr>
              <w:t>– APP5 notice</w:t>
            </w:r>
          </w:p>
        </w:tc>
      </w:tr>
      <w:tr w:rsidR="00CB57EE" w:rsidRPr="00A621EA" w14:paraId="1F0FF7C0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D7913D0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Who is collecting your personal information?</w:t>
            </w:r>
          </w:p>
        </w:tc>
        <w:tc>
          <w:tcPr>
            <w:tcW w:w="6537" w:type="dxa"/>
          </w:tcPr>
          <w:p w14:paraId="78F9B7E0" w14:textId="6C2199AD" w:rsidR="00CB57EE" w:rsidRPr="005769BD" w:rsidRDefault="00CB57EE" w:rsidP="00445B51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5769BD">
              <w:t>Your personal information is being collected by the Australian Public Service Commission. The APSC’s contact details are listed below.</w:t>
            </w:r>
          </w:p>
        </w:tc>
      </w:tr>
      <w:tr w:rsidR="00CB57EE" w:rsidRPr="00A621EA" w14:paraId="7EA08F25" w14:textId="77777777" w:rsidTr="0003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2A03F77" w14:textId="77777777" w:rsidR="00CB57EE" w:rsidRPr="00BB2A26" w:rsidRDefault="00CB57EE" w:rsidP="00035538">
            <w:pPr>
              <w:spacing w:before="120" w:line="276" w:lineRule="auto"/>
            </w:pPr>
            <w:r w:rsidRPr="00BB2A26">
              <w:t>Collection of your personal information</w:t>
            </w:r>
          </w:p>
        </w:tc>
        <w:tc>
          <w:tcPr>
            <w:tcW w:w="6537" w:type="dxa"/>
          </w:tcPr>
          <w:p w14:paraId="18AF9359" w14:textId="62931567" w:rsidR="00D01363" w:rsidRPr="00BB2A26" w:rsidRDefault="00D01363" w:rsidP="00D01363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26">
              <w:t xml:space="preserve">Your email address has been provided for the purpose of sending </w:t>
            </w:r>
            <w:r w:rsidR="00BB2A26" w:rsidRPr="00BB2A26">
              <w:t>APS em</w:t>
            </w:r>
            <w:r w:rsidRPr="00BB2A26">
              <w:t xml:space="preserve">ployees an invitation to </w:t>
            </w:r>
            <w:r w:rsidR="00BB2A26" w:rsidRPr="00BB2A26">
              <w:t xml:space="preserve">participate in the APS Gender Equality Strategy </w:t>
            </w:r>
            <w:r w:rsidR="00F04647">
              <w:t>Evaluation</w:t>
            </w:r>
            <w:r w:rsidR="00BB2A26" w:rsidRPr="00BB2A26">
              <w:t xml:space="preserve"> via an online survey</w:t>
            </w:r>
            <w:r w:rsidR="00F04647">
              <w:t xml:space="preserve"> being </w:t>
            </w:r>
            <w:r w:rsidR="008C17F5">
              <w:t>conducted</w:t>
            </w:r>
            <w:r w:rsidR="00F04647">
              <w:t xml:space="preserve"> by Colmar Brunton</w:t>
            </w:r>
            <w:r w:rsidR="00BB2A26" w:rsidRPr="00BB2A26">
              <w:t>.</w:t>
            </w:r>
          </w:p>
          <w:p w14:paraId="22B46C04" w14:textId="60183030" w:rsidR="00CB57EE" w:rsidRPr="00BB2A26" w:rsidRDefault="00CB57EE" w:rsidP="007D2700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26">
              <w:t xml:space="preserve">Personal information comprising your responses to the APS </w:t>
            </w:r>
            <w:r w:rsidR="005769BD" w:rsidRPr="00BB2A26">
              <w:t xml:space="preserve">Gender Equality Strategy </w:t>
            </w:r>
            <w:r w:rsidR="00F04647">
              <w:t>online survey</w:t>
            </w:r>
            <w:r w:rsidRPr="00BB2A26">
              <w:t xml:space="preserve"> is provided voluntarily by you.</w:t>
            </w:r>
          </w:p>
        </w:tc>
      </w:tr>
      <w:tr w:rsidR="00CB57EE" w:rsidRPr="00A621EA" w14:paraId="11AAF865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0A07965" w14:textId="77777777" w:rsidR="00CB57EE" w:rsidRPr="00BB2A26" w:rsidRDefault="00CB57EE" w:rsidP="00035538">
            <w:pPr>
              <w:spacing w:before="120" w:line="276" w:lineRule="auto"/>
            </w:pPr>
            <w:r w:rsidRPr="00BB2A26">
              <w:t>Authority for collection of personal information</w:t>
            </w:r>
          </w:p>
        </w:tc>
        <w:tc>
          <w:tcPr>
            <w:tcW w:w="6537" w:type="dxa"/>
          </w:tcPr>
          <w:p w14:paraId="575E1ABD" w14:textId="77777777" w:rsidR="00CB57EE" w:rsidRPr="00BB2A26" w:rsidRDefault="00CB57EE" w:rsidP="0003553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26">
              <w:t xml:space="preserve">The Australian Public Service Commissioner has </w:t>
            </w:r>
            <w:proofErr w:type="gramStart"/>
            <w:r w:rsidRPr="00BB2A26">
              <w:t>a number of</w:t>
            </w:r>
            <w:proofErr w:type="gramEnd"/>
            <w:r w:rsidRPr="00BB2A26">
              <w:t xml:space="preserve"> functions relating to the APS that authorise the collection of personal information. These are stated under sections 41(1) and 41(2) and 44 of the </w:t>
            </w:r>
            <w:r w:rsidRPr="00BB2A26">
              <w:rPr>
                <w:i/>
              </w:rPr>
              <w:t>Public Service Act 1999</w:t>
            </w:r>
            <w:r w:rsidRPr="00BB2A26">
              <w:t>.</w:t>
            </w:r>
          </w:p>
          <w:p w14:paraId="5034B906" w14:textId="316594A8" w:rsidR="00CB57EE" w:rsidRPr="00BB2A26" w:rsidRDefault="00CB57EE" w:rsidP="00BB2A2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26">
              <w:t xml:space="preserve">Under this authority, the APSC is </w:t>
            </w:r>
            <w:r w:rsidR="00BB2A26" w:rsidRPr="00BB2A26">
              <w:t xml:space="preserve">evaluating the progress made under </w:t>
            </w:r>
            <w:r w:rsidR="00BB2A26" w:rsidRPr="00BB2A26">
              <w:rPr>
                <w:i/>
                <w:iCs/>
              </w:rPr>
              <w:t xml:space="preserve">Balancing the Future: The Australian Public Service Gender Equality Strategy 2016-19 </w:t>
            </w:r>
            <w:r w:rsidR="00BB2A26" w:rsidRPr="00BB2A26">
              <w:t>to inform the development of a refreshed gender equality strategy.</w:t>
            </w:r>
            <w:r w:rsidR="005F5780">
              <w:t xml:space="preserve"> The APSC has commissioned Colmar Brunton to </w:t>
            </w:r>
            <w:r w:rsidR="005F5780" w:rsidRPr="00EF6A04">
              <w:rPr>
                <w:rFonts w:asciiTheme="minorHAnsi" w:hAnsiTheme="minorHAnsi" w:cstheme="minorHAnsi"/>
              </w:rPr>
              <w:t>undertake the evaluation of the Strategy with</w:t>
            </w:r>
            <w:r w:rsidR="005F5780">
              <w:rPr>
                <w:rFonts w:asciiTheme="minorHAnsi" w:hAnsiTheme="minorHAnsi" w:cstheme="minorHAnsi"/>
              </w:rPr>
              <w:t xml:space="preserve"> support from </w:t>
            </w:r>
            <w:r w:rsidR="005F5780" w:rsidRPr="00EF6A04">
              <w:rPr>
                <w:rFonts w:asciiTheme="minorHAnsi" w:hAnsiTheme="minorHAnsi" w:cstheme="minorHAnsi"/>
              </w:rPr>
              <w:t>the APSC</w:t>
            </w:r>
            <w:r w:rsidR="005F5780">
              <w:rPr>
                <w:rFonts w:asciiTheme="minorHAnsi" w:hAnsiTheme="minorHAnsi" w:cstheme="minorHAnsi"/>
              </w:rPr>
              <w:t>.</w:t>
            </w:r>
          </w:p>
        </w:tc>
      </w:tr>
      <w:tr w:rsidR="00CB57EE" w:rsidRPr="00A621EA" w14:paraId="1AE13663" w14:textId="77777777" w:rsidTr="00035538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707ECAB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lastRenderedPageBreak/>
              <w:t>Why does the Commission collect your personal information?</w:t>
            </w:r>
          </w:p>
        </w:tc>
        <w:tc>
          <w:tcPr>
            <w:tcW w:w="6537" w:type="dxa"/>
          </w:tcPr>
          <w:p w14:paraId="017905D4" w14:textId="6962068B" w:rsidR="00CB57EE" w:rsidRPr="00BB2A26" w:rsidRDefault="00CB57EE" w:rsidP="00065287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4647">
              <w:t xml:space="preserve">The APSC is collecting your personal information for the purpose of </w:t>
            </w:r>
            <w:r w:rsidR="00065287">
              <w:t>evaluating</w:t>
            </w:r>
            <w:r w:rsidR="00065287" w:rsidRPr="00F04647">
              <w:t xml:space="preserve"> </w:t>
            </w:r>
            <w:r w:rsidRPr="00F04647">
              <w:t xml:space="preserve">the APS </w:t>
            </w:r>
            <w:r w:rsidR="00BB2A26" w:rsidRPr="00F04647">
              <w:t>Gender Equality Strategy</w:t>
            </w:r>
            <w:r w:rsidRPr="00F04647">
              <w:t xml:space="preserve">. </w:t>
            </w:r>
            <w:r w:rsidR="008E2CEB" w:rsidRPr="00BB2A26">
              <w:t xml:space="preserve">Any </w:t>
            </w:r>
            <w:r w:rsidR="00983EC1" w:rsidRPr="00BB2A26">
              <w:t>p</w:t>
            </w:r>
            <w:r w:rsidRPr="00BB2A26">
              <w:t xml:space="preserve">ersonal information </w:t>
            </w:r>
            <w:r w:rsidR="00983EC1" w:rsidRPr="00BB2A26">
              <w:t xml:space="preserve">provided in </w:t>
            </w:r>
            <w:r w:rsidR="00F04647">
              <w:t>the</w:t>
            </w:r>
            <w:r w:rsidR="00BB2A26" w:rsidRPr="00BB2A26">
              <w:t xml:space="preserve"> </w:t>
            </w:r>
            <w:r w:rsidRPr="00BB2A26">
              <w:t xml:space="preserve">survey responses </w:t>
            </w:r>
            <w:r w:rsidR="008E2CEB" w:rsidRPr="00BB2A26">
              <w:t>including that provided in free text fields</w:t>
            </w:r>
            <w:r w:rsidR="008E2CEB" w:rsidRPr="00BB2A26">
              <w:rPr>
                <w:rStyle w:val="CommentReference"/>
              </w:rPr>
              <w:t xml:space="preserve">, </w:t>
            </w:r>
            <w:r w:rsidR="008E2CEB" w:rsidRPr="00BB2A26">
              <w:t>w</w:t>
            </w:r>
            <w:r w:rsidRPr="00BB2A26">
              <w:t xml:space="preserve">ill be </w:t>
            </w:r>
            <w:r w:rsidRPr="00F04647">
              <w:t xml:space="preserve">used by </w:t>
            </w:r>
            <w:r w:rsidR="00F04647" w:rsidRPr="00F04647">
              <w:t xml:space="preserve">Colmar Brunton and </w:t>
            </w:r>
            <w:r w:rsidRPr="00F04647">
              <w:t xml:space="preserve">the APSC to evaluate </w:t>
            </w:r>
            <w:r w:rsidR="00BB2A26" w:rsidRPr="00F04647">
              <w:t>progress made under the previous gender equality strategy, and to inform the development of a refreshed gender equality strategy.</w:t>
            </w:r>
          </w:p>
        </w:tc>
      </w:tr>
      <w:tr w:rsidR="00CB57EE" w:rsidRPr="00A621EA" w14:paraId="118D7378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CF0396D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What would happen if the Commission did not collect your personal information?</w:t>
            </w:r>
          </w:p>
        </w:tc>
        <w:tc>
          <w:tcPr>
            <w:tcW w:w="6537" w:type="dxa"/>
          </w:tcPr>
          <w:p w14:paraId="67006E52" w14:textId="70A1EBEB" w:rsidR="00DD5D3F" w:rsidRDefault="00CB57EE" w:rsidP="00DD5D3F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26">
              <w:t xml:space="preserve">If the APSC did not collect your personal information, you would be unable to participate in the </w:t>
            </w:r>
            <w:r w:rsidR="00BB2A26" w:rsidRPr="00BB2A26">
              <w:t xml:space="preserve">Gender Equality Strategy </w:t>
            </w:r>
            <w:r w:rsidR="00065287">
              <w:t>evaluation</w:t>
            </w:r>
            <w:r w:rsidR="00DD5D3F">
              <w:t>.</w:t>
            </w:r>
          </w:p>
          <w:p w14:paraId="36D7D830" w14:textId="0EE48605" w:rsidR="00DD5D3F" w:rsidRPr="00BB2A26" w:rsidRDefault="00DD5D3F" w:rsidP="00BE76D7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Participation in the </w:t>
            </w:r>
            <w:r w:rsidR="00065287">
              <w:t xml:space="preserve">evaluation </w:t>
            </w:r>
            <w:r>
              <w:t xml:space="preserve">is voluntary. </w:t>
            </w:r>
          </w:p>
        </w:tc>
      </w:tr>
      <w:tr w:rsidR="00CB57EE" w:rsidRPr="00A621EA" w14:paraId="2282498C" w14:textId="77777777" w:rsidTr="0003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A9387C0" w14:textId="77777777" w:rsidR="00CB57EE" w:rsidRPr="00DD5D3F" w:rsidRDefault="00CB57EE" w:rsidP="00035538">
            <w:pPr>
              <w:spacing w:before="120" w:line="276" w:lineRule="auto"/>
            </w:pPr>
            <w:r w:rsidRPr="00DD5D3F">
              <w:t>Who will the Commission disclose your personal information to?</w:t>
            </w:r>
          </w:p>
        </w:tc>
        <w:tc>
          <w:tcPr>
            <w:tcW w:w="6537" w:type="dxa"/>
          </w:tcPr>
          <w:p w14:paraId="0C1F295B" w14:textId="391B9B97" w:rsidR="00CB57EE" w:rsidRPr="00DD5D3F" w:rsidRDefault="00DD5D3F" w:rsidP="00BE76D7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1BFB">
              <w:t xml:space="preserve">Data will be aggregated and de-identified prior to any internal or external publication on completion of the </w:t>
            </w:r>
            <w:r w:rsidR="00065287">
              <w:t>evaluation</w:t>
            </w:r>
            <w:r w:rsidRPr="00491BFB">
              <w:t xml:space="preserve">. </w:t>
            </w:r>
            <w:r w:rsidR="00F01262" w:rsidRPr="00491BFB">
              <w:t>De-identified free text comments will be reported verbatim. Demographic information will be limited to ensure that responses cannot be reasonably attributable to any specific individual.</w:t>
            </w:r>
            <w:r w:rsidR="00F01262" w:rsidRPr="00DD5D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B57EE" w:rsidRPr="00A621EA" w14:paraId="17B85A8D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B4C5041" w14:textId="7575F597" w:rsidR="00CB57EE" w:rsidRPr="00A621EA" w:rsidRDefault="00CB57EE" w:rsidP="00177BD7">
            <w:pPr>
              <w:spacing w:before="120" w:line="276" w:lineRule="auto"/>
            </w:pPr>
            <w:r w:rsidRPr="00A621EA">
              <w:t>Access to and correction of your personal information</w:t>
            </w:r>
          </w:p>
        </w:tc>
        <w:tc>
          <w:tcPr>
            <w:tcW w:w="6537" w:type="dxa"/>
          </w:tcPr>
          <w:p w14:paraId="39AFC9FF" w14:textId="77777777" w:rsidR="00CB57EE" w:rsidRPr="00F04647" w:rsidRDefault="00CB57EE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5D3F">
              <w:t xml:space="preserve">The APSC’s </w:t>
            </w:r>
            <w:hyperlink r:id="rId12" w:history="1">
              <w:r w:rsidRPr="00DD5D3F">
                <w:rPr>
                  <w:rStyle w:val="Hyperlink"/>
                </w:rPr>
                <w:t>Privacy Policy</w:t>
              </w:r>
            </w:hyperlink>
            <w:r w:rsidRPr="00DD5D3F">
              <w:t xml:space="preserve"> contains information about how you may </w:t>
            </w:r>
            <w:r w:rsidRPr="00F04647">
              <w:t>access and seek correction of personal information about you that is held by the APSC.</w:t>
            </w:r>
          </w:p>
          <w:p w14:paraId="27E50332" w14:textId="6667098A" w:rsidR="00CB57EE" w:rsidRPr="005769BD" w:rsidRDefault="008E2CEB" w:rsidP="00F04647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04647">
              <w:t>Becau</w:t>
            </w:r>
            <w:r w:rsidR="008A22C7" w:rsidRPr="00F04647">
              <w:t xml:space="preserve">se the </w:t>
            </w:r>
            <w:r w:rsidR="00BB2A26" w:rsidRPr="00F04647">
              <w:t xml:space="preserve">Gender Evaluation Strategy </w:t>
            </w:r>
            <w:r w:rsidR="00DD5D3F" w:rsidRPr="00F04647">
              <w:t>online survey</w:t>
            </w:r>
            <w:r w:rsidR="008A22C7" w:rsidRPr="00F04647">
              <w:t xml:space="preserve"> </w:t>
            </w:r>
            <w:r w:rsidR="00F04647">
              <w:t xml:space="preserve">being run by Colmar Brunton </w:t>
            </w:r>
            <w:r w:rsidR="008A22C7" w:rsidRPr="00F04647">
              <w:t>does not collect respondents</w:t>
            </w:r>
            <w:r w:rsidR="00A87BB8" w:rsidRPr="00F04647">
              <w:t>’</w:t>
            </w:r>
            <w:r w:rsidR="008A22C7" w:rsidRPr="00F04647">
              <w:t xml:space="preserve"> details such as name or AGS number</w:t>
            </w:r>
            <w:r w:rsidRPr="00F04647">
              <w:t xml:space="preserve">, it is difficult to find </w:t>
            </w:r>
            <w:r w:rsidR="008A22C7" w:rsidRPr="00F04647">
              <w:t xml:space="preserve">an </w:t>
            </w:r>
            <w:r w:rsidRPr="00F04647">
              <w:t>in</w:t>
            </w:r>
            <w:r w:rsidR="008A22C7" w:rsidRPr="00F04647">
              <w:t xml:space="preserve">dividual’s </w:t>
            </w:r>
            <w:r w:rsidRPr="00F04647">
              <w:t>response after they have completed the survey. You can</w:t>
            </w:r>
            <w:r w:rsidR="008A22C7" w:rsidRPr="00F04647">
              <w:t xml:space="preserve"> contact </w:t>
            </w:r>
            <w:r w:rsidRPr="00F04647">
              <w:t>the APSC to try an</w:t>
            </w:r>
            <w:r w:rsidR="008A22C7" w:rsidRPr="00F04647">
              <w:t xml:space="preserve">d find and remove your response, noting that </w:t>
            </w:r>
            <w:r w:rsidRPr="00F04647">
              <w:t xml:space="preserve">you will need to supply information that </w:t>
            </w:r>
            <w:r w:rsidRPr="003A07C6">
              <w:t>would make your response visible</w:t>
            </w:r>
            <w:r w:rsidR="008A22C7" w:rsidRPr="003A07C6">
              <w:t xml:space="preserve"> (e.g.,</w:t>
            </w:r>
            <w:r w:rsidRPr="003A07C6">
              <w:t xml:space="preserve"> agency, </w:t>
            </w:r>
            <w:r w:rsidR="008A22C7" w:rsidRPr="003A07C6">
              <w:t>specific</w:t>
            </w:r>
            <w:r w:rsidRPr="003A07C6">
              <w:t xml:space="preserve"> comments made</w:t>
            </w:r>
            <w:r w:rsidR="008A22C7" w:rsidRPr="003A07C6">
              <w:t>)</w:t>
            </w:r>
            <w:r w:rsidRPr="003A07C6">
              <w:t xml:space="preserve">. You can contact the APSC by emailing </w:t>
            </w:r>
            <w:hyperlink r:id="rId13" w:history="1">
              <w:r w:rsidR="003A07C6" w:rsidRPr="003A07C6">
                <w:rPr>
                  <w:rStyle w:val="Hyperlink"/>
                </w:rPr>
                <w:t>diversitystrategies@apsc.gov.au</w:t>
              </w:r>
            </w:hyperlink>
          </w:p>
        </w:tc>
      </w:tr>
      <w:tr w:rsidR="00CB57EE" w:rsidRPr="00A621EA" w14:paraId="68F1A743" w14:textId="77777777" w:rsidTr="0003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16768E58" w14:textId="77777777" w:rsidR="00CB57EE" w:rsidRPr="00A621EA" w:rsidRDefault="00CB57EE" w:rsidP="00035538">
            <w:pPr>
              <w:spacing w:before="120" w:line="276" w:lineRule="auto"/>
            </w:pPr>
            <w:r>
              <w:t>Privacy complaints</w:t>
            </w:r>
          </w:p>
        </w:tc>
        <w:tc>
          <w:tcPr>
            <w:tcW w:w="6350" w:type="dxa"/>
          </w:tcPr>
          <w:p w14:paraId="5D3F8582" w14:textId="77777777" w:rsidR="00CB57EE" w:rsidRPr="005769BD" w:rsidRDefault="00CB57EE" w:rsidP="00CB57E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5515FB">
              <w:t>The APSC’s Privacy Policy contains information about how you may enquire about a breach of the Australian Privacy Principles and how the APSC will deal with complaints.</w:t>
            </w:r>
          </w:p>
        </w:tc>
      </w:tr>
      <w:tr w:rsidR="00CB57EE" w:rsidRPr="00A621EA" w14:paraId="0D6AC52E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19AAA9C8" w14:textId="77777777" w:rsidR="00CB57EE" w:rsidRPr="005515FB" w:rsidRDefault="00CB57EE" w:rsidP="00035538">
            <w:pPr>
              <w:spacing w:before="120" w:line="276" w:lineRule="auto"/>
            </w:pPr>
            <w:r w:rsidRPr="005515FB">
              <w:t>Overseas disclosure of your personal information</w:t>
            </w:r>
          </w:p>
        </w:tc>
        <w:tc>
          <w:tcPr>
            <w:tcW w:w="6350" w:type="dxa"/>
          </w:tcPr>
          <w:p w14:paraId="43401B79" w14:textId="77777777" w:rsidR="00CB57EE" w:rsidRPr="005515FB" w:rsidRDefault="00CB57EE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5FB">
              <w:t xml:space="preserve">Personal information is not disclosed to overseas parties.  </w:t>
            </w:r>
          </w:p>
        </w:tc>
      </w:tr>
    </w:tbl>
    <w:p w14:paraId="541B2F7B" w14:textId="77777777" w:rsidR="00CB57EE" w:rsidRDefault="00CB57EE" w:rsidP="00CB57EE">
      <w:pPr>
        <w:pStyle w:val="Heading2"/>
      </w:pPr>
      <w:r>
        <w:lastRenderedPageBreak/>
        <w:t>Contact details</w:t>
      </w:r>
    </w:p>
    <w:p w14:paraId="31F95D3F" w14:textId="732CD54E" w:rsidR="00CB57EE" w:rsidRDefault="00CB57EE" w:rsidP="00CB57EE">
      <w:r>
        <w:t xml:space="preserve">You can </w:t>
      </w:r>
      <w:r w:rsidR="008A22C7">
        <w:t xml:space="preserve">contact the APSC about the APS </w:t>
      </w:r>
      <w:r w:rsidR="003F6E00">
        <w:t xml:space="preserve">Gender Strategy </w:t>
      </w:r>
      <w:r w:rsidR="00065287">
        <w:t>e</w:t>
      </w:r>
      <w:r w:rsidR="003F6E00">
        <w:t xml:space="preserve">valuation </w:t>
      </w:r>
      <w:r>
        <w:t xml:space="preserve">by emailing </w:t>
      </w:r>
      <w:hyperlink r:id="rId14" w:history="1">
        <w:r w:rsidR="003A07C6" w:rsidRPr="001E4B10">
          <w:rPr>
            <w:rStyle w:val="Hyperlink"/>
          </w:rPr>
          <w:t>diversitystrategies@apsc.gov.au</w:t>
        </w:r>
      </w:hyperlink>
      <w:r w:rsidR="003A07C6">
        <w:t>.</w:t>
      </w:r>
    </w:p>
    <w:sectPr w:rsidR="00CB57EE" w:rsidSect="00BC441D">
      <w:footerReference w:type="default" r:id="rId15"/>
      <w:headerReference w:type="first" r:id="rId16"/>
      <w:pgSz w:w="11906" w:h="16838"/>
      <w:pgMar w:top="1701" w:right="851" w:bottom="226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0E45C" w14:textId="77777777" w:rsidR="00814CEB" w:rsidRPr="00E263FC" w:rsidRDefault="00814CEB" w:rsidP="00E263FC">
      <w:r>
        <w:separator/>
      </w:r>
    </w:p>
  </w:endnote>
  <w:endnote w:type="continuationSeparator" w:id="0">
    <w:p w14:paraId="0067C940" w14:textId="77777777" w:rsidR="00814CEB" w:rsidRPr="00E263FC" w:rsidRDefault="00814CEB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43305C0C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1D20EFAF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1397D76E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01A3CF71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3147FDF8" w14:textId="43CAFC2D" w:rsidR="00AB68AA" w:rsidRDefault="004E4FB5" w:rsidP="004E4FB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31E6E31E" w14:textId="23C4A10D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E76D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459D7DA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6754" w14:textId="77777777" w:rsidR="00814CEB" w:rsidRPr="00E263FC" w:rsidRDefault="00814CEB" w:rsidP="00E263FC">
      <w:r>
        <w:separator/>
      </w:r>
    </w:p>
  </w:footnote>
  <w:footnote w:type="continuationSeparator" w:id="0">
    <w:p w14:paraId="30A56613" w14:textId="77777777" w:rsidR="00814CEB" w:rsidRPr="00E263FC" w:rsidRDefault="00814CEB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BCFA" w14:textId="4BD32408" w:rsidR="00D22D48" w:rsidRPr="00F04647" w:rsidRDefault="0042036D" w:rsidP="0042036D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3A56C" wp14:editId="4E4DE432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1" name="Picture 1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745457">
      <w:br/>
    </w:r>
    <w:r w:rsidR="00CB57EE" w:rsidRPr="00F04647">
      <w:t xml:space="preserve">APS </w:t>
    </w:r>
    <w:r w:rsidR="003F6E00" w:rsidRPr="00F04647">
      <w:t>Gender Equality Strategy Evaluation</w:t>
    </w:r>
  </w:p>
  <w:p w14:paraId="54FBA3AE" w14:textId="77777777" w:rsidR="00C26587" w:rsidRDefault="00CB57EE" w:rsidP="00C26587">
    <w:pPr>
      <w:pStyle w:val="TitleSubheading"/>
    </w:pPr>
    <w:r w:rsidRPr="00F04647">
      <w:t>APP5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proofState w:spelling="clean" w:grammar="clean"/>
  <w:attachedTemplate r:id="rId1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EE"/>
    <w:rsid w:val="00007157"/>
    <w:rsid w:val="00017CAB"/>
    <w:rsid w:val="00053455"/>
    <w:rsid w:val="00065287"/>
    <w:rsid w:val="00067C30"/>
    <w:rsid w:val="000716C1"/>
    <w:rsid w:val="00085CB7"/>
    <w:rsid w:val="000C071E"/>
    <w:rsid w:val="000C18CE"/>
    <w:rsid w:val="000C32A3"/>
    <w:rsid w:val="000D1633"/>
    <w:rsid w:val="000F691C"/>
    <w:rsid w:val="001075C0"/>
    <w:rsid w:val="001116B4"/>
    <w:rsid w:val="00114526"/>
    <w:rsid w:val="00177BD7"/>
    <w:rsid w:val="00184E30"/>
    <w:rsid w:val="001B15B8"/>
    <w:rsid w:val="001D669F"/>
    <w:rsid w:val="00224C5A"/>
    <w:rsid w:val="00233CD0"/>
    <w:rsid w:val="00245E60"/>
    <w:rsid w:val="00247CBD"/>
    <w:rsid w:val="00264934"/>
    <w:rsid w:val="002D2357"/>
    <w:rsid w:val="002E74FE"/>
    <w:rsid w:val="00324002"/>
    <w:rsid w:val="003435C0"/>
    <w:rsid w:val="003776A6"/>
    <w:rsid w:val="003A07C6"/>
    <w:rsid w:val="003D53F8"/>
    <w:rsid w:val="003E3CFE"/>
    <w:rsid w:val="003E68EF"/>
    <w:rsid w:val="003E716C"/>
    <w:rsid w:val="003F6E00"/>
    <w:rsid w:val="00416E05"/>
    <w:rsid w:val="0042036D"/>
    <w:rsid w:val="00426945"/>
    <w:rsid w:val="004419FE"/>
    <w:rsid w:val="00443ABE"/>
    <w:rsid w:val="00443D39"/>
    <w:rsid w:val="00445B51"/>
    <w:rsid w:val="00491BFB"/>
    <w:rsid w:val="004926E5"/>
    <w:rsid w:val="00493FCD"/>
    <w:rsid w:val="00496C70"/>
    <w:rsid w:val="004A2CF0"/>
    <w:rsid w:val="004E4FB5"/>
    <w:rsid w:val="004F2E86"/>
    <w:rsid w:val="004F52B0"/>
    <w:rsid w:val="0052230A"/>
    <w:rsid w:val="005515FB"/>
    <w:rsid w:val="00572585"/>
    <w:rsid w:val="005769BD"/>
    <w:rsid w:val="00586265"/>
    <w:rsid w:val="00591560"/>
    <w:rsid w:val="005D2DF0"/>
    <w:rsid w:val="005F5780"/>
    <w:rsid w:val="00623610"/>
    <w:rsid w:val="00643033"/>
    <w:rsid w:val="0066219B"/>
    <w:rsid w:val="00680DDB"/>
    <w:rsid w:val="00684D89"/>
    <w:rsid w:val="006C7DA0"/>
    <w:rsid w:val="006D7736"/>
    <w:rsid w:val="006E5366"/>
    <w:rsid w:val="007240F9"/>
    <w:rsid w:val="00745457"/>
    <w:rsid w:val="0075000A"/>
    <w:rsid w:val="0077460A"/>
    <w:rsid w:val="0078515D"/>
    <w:rsid w:val="0078641B"/>
    <w:rsid w:val="007B113E"/>
    <w:rsid w:val="007C0832"/>
    <w:rsid w:val="007D2700"/>
    <w:rsid w:val="007D4AA1"/>
    <w:rsid w:val="007E39D5"/>
    <w:rsid w:val="007F161B"/>
    <w:rsid w:val="007F645D"/>
    <w:rsid w:val="00814CEB"/>
    <w:rsid w:val="00824BB3"/>
    <w:rsid w:val="0083256F"/>
    <w:rsid w:val="008766E7"/>
    <w:rsid w:val="00892152"/>
    <w:rsid w:val="008A22C7"/>
    <w:rsid w:val="008C17F5"/>
    <w:rsid w:val="008C20DF"/>
    <w:rsid w:val="008E2CEB"/>
    <w:rsid w:val="008F6DB5"/>
    <w:rsid w:val="009023C5"/>
    <w:rsid w:val="00935365"/>
    <w:rsid w:val="00950993"/>
    <w:rsid w:val="00950EF2"/>
    <w:rsid w:val="0096464F"/>
    <w:rsid w:val="00983EC1"/>
    <w:rsid w:val="00993C32"/>
    <w:rsid w:val="009976D0"/>
    <w:rsid w:val="009A3FFA"/>
    <w:rsid w:val="009C3F25"/>
    <w:rsid w:val="009C49DB"/>
    <w:rsid w:val="009D3486"/>
    <w:rsid w:val="009E386E"/>
    <w:rsid w:val="00A5504D"/>
    <w:rsid w:val="00A87BB8"/>
    <w:rsid w:val="00A92141"/>
    <w:rsid w:val="00AB68AA"/>
    <w:rsid w:val="00AC3860"/>
    <w:rsid w:val="00B22AD1"/>
    <w:rsid w:val="00B451AE"/>
    <w:rsid w:val="00B80A28"/>
    <w:rsid w:val="00BB006B"/>
    <w:rsid w:val="00BB2A26"/>
    <w:rsid w:val="00BC441D"/>
    <w:rsid w:val="00BE76D7"/>
    <w:rsid w:val="00C07EE4"/>
    <w:rsid w:val="00C120D7"/>
    <w:rsid w:val="00C26587"/>
    <w:rsid w:val="00C46DAB"/>
    <w:rsid w:val="00C6551B"/>
    <w:rsid w:val="00C72742"/>
    <w:rsid w:val="00C807FC"/>
    <w:rsid w:val="00CB57EE"/>
    <w:rsid w:val="00CE2CD2"/>
    <w:rsid w:val="00D01363"/>
    <w:rsid w:val="00D147DC"/>
    <w:rsid w:val="00D22D48"/>
    <w:rsid w:val="00D51D05"/>
    <w:rsid w:val="00D53A7D"/>
    <w:rsid w:val="00DA5D10"/>
    <w:rsid w:val="00DC5CFF"/>
    <w:rsid w:val="00DD5D3F"/>
    <w:rsid w:val="00DE3EE1"/>
    <w:rsid w:val="00DF72FF"/>
    <w:rsid w:val="00E263FC"/>
    <w:rsid w:val="00E600C2"/>
    <w:rsid w:val="00E66F26"/>
    <w:rsid w:val="00E931E4"/>
    <w:rsid w:val="00EA5EC9"/>
    <w:rsid w:val="00F01262"/>
    <w:rsid w:val="00F04647"/>
    <w:rsid w:val="00F135E9"/>
    <w:rsid w:val="00F65C7E"/>
    <w:rsid w:val="00F7482C"/>
    <w:rsid w:val="00F9251D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61029"/>
  <w15:docId w15:val="{B58BAE27-2BFE-4C79-8889-F0A8E5A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E386E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locked/>
    <w:rsid w:val="00CB57EE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locked/>
    <w:rsid w:val="00CB57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CB57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55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55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04D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55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04D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ersitystrategies@aps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apsc-privacy-policy-par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c.gov.au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versitystrategies@aps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APSC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c62b10ea-422d-4c11-bed8-cff5d374535f">
      <Terms xmlns="http://schemas.microsoft.com/office/infopath/2007/PartnerControls"/>
    </jd1c641577414dfdab1686c9d5d0dbd0>
    <ShareHubID xmlns="c62b10ea-422d-4c11-bed8-cff5d374535f">SHD20-34965</ShareHubID>
    <TaxCatchAll xmlns="c62b10ea-422d-4c11-bed8-cff5d374535f">
      <Value>5</Value>
    </TaxCatchAll>
    <PMCNotes xmlns="c62b10ea-422d-4c11-bed8-cff5d374535f" xsi:nil="true"/>
    <mc5611b894cf49d8aeeb8ebf39dc09bc xmlns="c62b10ea-422d-4c11-bed8-cff5d3745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ECD8164804AD04C82C3B8EF6E4B7246" ma:contentTypeVersion="5" ma:contentTypeDescription="ShareHub Document" ma:contentTypeScope="" ma:versionID="11941fef869656efcdd259d21bf20cf6">
  <xsd:schema xmlns:xsd="http://www.w3.org/2001/XMLSchema" xmlns:xs="http://www.w3.org/2001/XMLSchema" xmlns:p="http://schemas.microsoft.com/office/2006/metadata/properties" xmlns:ns1="c62b10ea-422d-4c11-bed8-cff5d374535f" xmlns:ns3="685f9fda-bd71-4433-b331-92feb9553089" targetNamespace="http://schemas.microsoft.com/office/2006/metadata/properties" ma:root="true" ma:fieldsID="7c15222f0c90f66a7411eba1d8090ad1" ns1:_="" ns3:_="">
    <xsd:import namespace="c62b10ea-422d-4c11-bed8-cff5d374535f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b10ea-422d-4c11-bed8-cff5d374535f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f0cbf7-95b2-43c2-aa21-3d708038b3d1}" ma:internalName="TaxCatchAll" ma:showField="CatchAllData" ma:web="c62b10ea-422d-4c11-bed8-cff5d3745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f0cbf7-95b2-43c2-aa21-3d708038b3d1}" ma:internalName="TaxCatchAllLabel" ma:readOnly="true" ma:showField="CatchAllDataLabel" ma:web="c62b10ea-422d-4c11-bed8-cff5d3745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c62b10ea-422d-4c11-bed8-cff5d374535f"/>
  </ds:schemaRefs>
</ds:datastoreItem>
</file>

<file path=customXml/itemProps2.xml><?xml version="1.0" encoding="utf-8"?>
<ds:datastoreItem xmlns:ds="http://schemas.openxmlformats.org/officeDocument/2006/customXml" ds:itemID="{416C4421-BEF4-40A0-AC8B-6387D0B72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b10ea-422d-4c11-bed8-cff5d374535f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C3DBA-E5C1-4E0A-B757-FBBF7D34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APSC Word Template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APP5 Surge workforce survey</vt:lpstr>
    </vt:vector>
  </TitlesOfParts>
  <Company>Australian Government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APP5 Surge workforce survey</dc:title>
  <dc:creator>Australian public service commission</dc:creator>
  <cp:lastModifiedBy>Maher, Erin (KT)</cp:lastModifiedBy>
  <cp:revision>2</cp:revision>
  <cp:lastPrinted>2019-07-26T01:06:00Z</cp:lastPrinted>
  <dcterms:created xsi:type="dcterms:W3CDTF">2020-08-17T10:51:00Z</dcterms:created>
  <dcterms:modified xsi:type="dcterms:W3CDTF">2020-08-17T10:51:00Z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0x0101002825A64A6E1845A99A9D8EE8A5686ECB002ECD8164804AD04C82C3B8EF6E4B7246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