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BA010" w14:textId="77777777" w:rsidR="00234055" w:rsidRPr="009F3DD9" w:rsidRDefault="00234055" w:rsidP="00234055">
      <w:pPr>
        <w:contextualSpacing/>
        <w:rPr>
          <w:rFonts w:asciiTheme="majorHAnsi" w:eastAsiaTheme="majorEastAsia" w:hAnsiTheme="majorHAnsi" w:cstheme="majorBidi"/>
          <w:spacing w:val="-10"/>
          <w:kern w:val="28"/>
          <w:sz w:val="56"/>
          <w:szCs w:val="56"/>
        </w:rPr>
      </w:pPr>
      <w:r w:rsidRPr="009F3DD9">
        <w:rPr>
          <w:rFonts w:asciiTheme="majorHAnsi" w:eastAsiaTheme="majorEastAsia" w:hAnsiTheme="majorHAnsi" w:cstheme="majorBidi"/>
          <w:spacing w:val="-10"/>
          <w:kern w:val="28"/>
          <w:sz w:val="56"/>
          <w:szCs w:val="56"/>
        </w:rPr>
        <w:t>Micro-assignment – email template</w:t>
      </w:r>
    </w:p>
    <w:p w14:paraId="77286F3C" w14:textId="77777777" w:rsidR="00234055" w:rsidRPr="009F3DD9" w:rsidRDefault="00234055" w:rsidP="00234055">
      <w:pPr>
        <w:spacing w:after="160" w:line="259" w:lineRule="auto"/>
      </w:pPr>
    </w:p>
    <w:sdt>
      <w:sdtPr>
        <w:id w:val="-1565795283"/>
        <w:docPartObj>
          <w:docPartGallery w:val="Table of Contents"/>
          <w:docPartUnique/>
        </w:docPartObj>
      </w:sdtPr>
      <w:sdtContent>
        <w:p w14:paraId="65404083" w14:textId="77777777" w:rsidR="00234055" w:rsidRPr="000B2271" w:rsidRDefault="00234055" w:rsidP="00234055">
          <w:pPr>
            <w:keepNext/>
            <w:keepLines/>
            <w:spacing w:before="240" w:line="259" w:lineRule="auto"/>
            <w:rPr>
              <w:rFonts w:asciiTheme="majorHAnsi" w:eastAsiaTheme="majorEastAsia" w:hAnsiTheme="majorHAnsi" w:cstheme="majorBidi"/>
              <w:b/>
              <w:color w:val="2E74B5" w:themeColor="accent1" w:themeShade="BF"/>
              <w:sz w:val="32"/>
              <w:szCs w:val="32"/>
              <w:lang w:val="en-US"/>
            </w:rPr>
          </w:pPr>
          <w:r w:rsidRPr="000B2271">
            <w:rPr>
              <w:rFonts w:asciiTheme="majorHAnsi" w:eastAsiaTheme="majorEastAsia" w:hAnsiTheme="majorHAnsi" w:cstheme="majorBidi"/>
              <w:b/>
              <w:color w:val="2E74B5" w:themeColor="accent1" w:themeShade="BF"/>
              <w:sz w:val="32"/>
              <w:szCs w:val="32"/>
              <w:lang w:val="en-US"/>
            </w:rPr>
            <w:t>Table of Contents</w:t>
          </w:r>
        </w:p>
        <w:p w14:paraId="6CF7DB32" w14:textId="77777777" w:rsidR="00234055" w:rsidRPr="009F3DD9" w:rsidRDefault="00234055" w:rsidP="00234055">
          <w:pPr>
            <w:spacing w:after="160" w:line="259" w:lineRule="auto"/>
            <w:rPr>
              <w:lang w:val="en-US"/>
            </w:rPr>
          </w:pPr>
          <w:bookmarkStart w:id="0" w:name="_GoBack"/>
          <w:bookmarkEnd w:id="0"/>
        </w:p>
        <w:p w14:paraId="7BA105CC" w14:textId="77777777" w:rsidR="00234055" w:rsidRPr="009F3DD9" w:rsidRDefault="00234055" w:rsidP="00234055">
          <w:pPr>
            <w:spacing w:after="100" w:line="259" w:lineRule="auto"/>
          </w:pPr>
          <w:r w:rsidRPr="009F3DD9">
            <w:rPr>
              <w:b/>
              <w:bCs/>
            </w:rPr>
            <w:t>Blank email templates</w:t>
          </w:r>
          <w:r w:rsidRPr="009F3DD9">
            <w:ptab w:relativeTo="margin" w:alignment="right" w:leader="dot"/>
          </w:r>
          <w:r w:rsidRPr="009F3DD9">
            <w:rPr>
              <w:b/>
              <w:bCs/>
            </w:rPr>
            <w:t>1</w:t>
          </w:r>
        </w:p>
        <w:p w14:paraId="6B684E08" w14:textId="77777777" w:rsidR="00234055" w:rsidRPr="009F3DD9" w:rsidRDefault="00234055" w:rsidP="00234055">
          <w:pPr>
            <w:spacing w:after="100" w:line="259" w:lineRule="auto"/>
            <w:ind w:left="216"/>
          </w:pPr>
          <w:r w:rsidRPr="009F3DD9">
            <w:t>Micro-assignment agreement – role details</w:t>
          </w:r>
          <w:r w:rsidRPr="009F3DD9">
            <w:ptab w:relativeTo="margin" w:alignment="right" w:leader="dot"/>
          </w:r>
          <w:r w:rsidRPr="009F3DD9">
            <w:t>1</w:t>
          </w:r>
        </w:p>
        <w:p w14:paraId="1B866A8A" w14:textId="77777777" w:rsidR="00234055" w:rsidRPr="009F3DD9" w:rsidRDefault="00234055" w:rsidP="00234055">
          <w:pPr>
            <w:spacing w:after="160" w:line="259" w:lineRule="auto"/>
          </w:pPr>
          <w:r>
            <w:t xml:space="preserve">    </w:t>
          </w:r>
          <w:r w:rsidRPr="009F3DD9">
            <w:t>Micro-assignments agreement</w:t>
          </w:r>
          <w:r w:rsidRPr="009F3DD9">
            <w:ptab w:relativeTo="margin" w:alignment="right" w:leader="dot"/>
          </w:r>
          <w:r w:rsidRPr="009F3DD9">
            <w:t>3</w:t>
          </w:r>
        </w:p>
        <w:p w14:paraId="0EB1FDB0" w14:textId="77777777" w:rsidR="00234055" w:rsidRPr="009F3DD9" w:rsidRDefault="00234055" w:rsidP="00234055">
          <w:pPr>
            <w:spacing w:after="100" w:line="259" w:lineRule="auto"/>
          </w:pPr>
          <w:r w:rsidRPr="009F3DD9">
            <w:rPr>
              <w:b/>
              <w:bCs/>
            </w:rPr>
            <w:t>Example email templates</w:t>
          </w:r>
          <w:r w:rsidRPr="009F3DD9">
            <w:ptab w:relativeTo="margin" w:alignment="right" w:leader="dot"/>
          </w:r>
          <w:r w:rsidRPr="009F3DD9">
            <w:rPr>
              <w:b/>
              <w:bCs/>
            </w:rPr>
            <w:t>6</w:t>
          </w:r>
        </w:p>
        <w:p w14:paraId="5D5DFC56" w14:textId="77777777" w:rsidR="00234055" w:rsidRPr="009F3DD9" w:rsidRDefault="00234055" w:rsidP="00234055">
          <w:pPr>
            <w:spacing w:after="100" w:line="259" w:lineRule="auto"/>
            <w:ind w:left="216"/>
          </w:pPr>
          <w:r w:rsidRPr="009F3DD9">
            <w:t>Online facilitation coach</w:t>
          </w:r>
          <w:r w:rsidRPr="009F3DD9">
            <w:ptab w:relativeTo="margin" w:alignment="right" w:leader="dot"/>
          </w:r>
          <w:r w:rsidRPr="009F3DD9">
            <w:t>6</w:t>
          </w:r>
        </w:p>
        <w:p w14:paraId="79A6604E" w14:textId="77777777" w:rsidR="00234055" w:rsidRPr="009F3DD9" w:rsidRDefault="00234055" w:rsidP="00234055">
          <w:pPr>
            <w:spacing w:after="160" w:line="259" w:lineRule="auto"/>
          </w:pPr>
          <w:r w:rsidRPr="009F3DD9">
            <w:t xml:space="preserve">    Salesforce developer</w:t>
          </w:r>
          <w:r w:rsidRPr="009F3DD9">
            <w:ptab w:relativeTo="margin" w:alignment="right" w:leader="dot"/>
          </w:r>
          <w:r w:rsidRPr="009F3DD9">
            <w:t>12</w:t>
          </w:r>
        </w:p>
      </w:sdtContent>
    </w:sdt>
    <w:p w14:paraId="7EC99435" w14:textId="77777777" w:rsidR="00234055" w:rsidRPr="009F3DD9" w:rsidRDefault="00234055" w:rsidP="00234055">
      <w:pPr>
        <w:keepNext/>
        <w:keepLines/>
        <w:spacing w:before="240" w:line="360" w:lineRule="auto"/>
        <w:outlineLvl w:val="0"/>
        <w:rPr>
          <w:rFonts w:asciiTheme="majorHAnsi" w:eastAsiaTheme="majorEastAsia" w:hAnsiTheme="majorHAnsi" w:cstheme="majorBidi"/>
          <w:b/>
          <w:color w:val="2E74B5" w:themeColor="accent1" w:themeShade="BF"/>
          <w:sz w:val="14"/>
          <w:szCs w:val="32"/>
        </w:rPr>
      </w:pPr>
    </w:p>
    <w:p w14:paraId="1647A978" w14:textId="77777777" w:rsidR="00234055" w:rsidRPr="009F3DD9" w:rsidRDefault="00234055" w:rsidP="00234055">
      <w:pPr>
        <w:keepNext/>
        <w:keepLines/>
        <w:spacing w:before="240" w:line="360" w:lineRule="auto"/>
        <w:outlineLvl w:val="0"/>
        <w:rPr>
          <w:rFonts w:asciiTheme="majorHAnsi" w:eastAsiaTheme="majorEastAsia" w:hAnsiTheme="majorHAnsi" w:cstheme="majorBidi"/>
          <w:b/>
          <w:color w:val="2E74B5" w:themeColor="accent1" w:themeShade="BF"/>
          <w:sz w:val="36"/>
          <w:szCs w:val="32"/>
        </w:rPr>
      </w:pPr>
      <w:r w:rsidRPr="009F3DD9">
        <w:rPr>
          <w:rFonts w:asciiTheme="majorHAnsi" w:eastAsiaTheme="majorEastAsia" w:hAnsiTheme="majorHAnsi" w:cstheme="majorBidi"/>
          <w:b/>
          <w:color w:val="2E74B5" w:themeColor="accent1" w:themeShade="BF"/>
          <w:sz w:val="36"/>
          <w:szCs w:val="32"/>
        </w:rPr>
        <w:t>Blank email templates</w:t>
      </w:r>
    </w:p>
    <w:p w14:paraId="563D2FF1" w14:textId="77777777" w:rsidR="00234055" w:rsidRPr="009F3DD9" w:rsidRDefault="00234055" w:rsidP="00234055">
      <w:pPr>
        <w:spacing w:after="160" w:line="259" w:lineRule="auto"/>
        <w:rPr>
          <w:sz w:val="12"/>
        </w:rPr>
      </w:pPr>
    </w:p>
    <w:p w14:paraId="0465181B" w14:textId="77777777" w:rsidR="00234055" w:rsidRPr="009F3DD9" w:rsidRDefault="00234055" w:rsidP="00234055">
      <w:pPr>
        <w:keepNext/>
        <w:keepLines/>
        <w:spacing w:before="40" w:line="259" w:lineRule="auto"/>
        <w:outlineLvl w:val="1"/>
        <w:rPr>
          <w:rFonts w:asciiTheme="majorHAnsi" w:eastAsiaTheme="majorEastAsia" w:hAnsiTheme="majorHAnsi" w:cstheme="majorBidi"/>
          <w:color w:val="2E74B5" w:themeColor="accent1" w:themeShade="BF"/>
          <w:sz w:val="32"/>
          <w:szCs w:val="26"/>
        </w:rPr>
      </w:pPr>
      <w:r w:rsidRPr="009F3DD9">
        <w:rPr>
          <w:rFonts w:asciiTheme="majorHAnsi" w:eastAsiaTheme="majorEastAsia" w:hAnsiTheme="majorHAnsi" w:cstheme="majorBidi"/>
          <w:color w:val="2E74B5" w:themeColor="accent1" w:themeShade="BF"/>
          <w:sz w:val="32"/>
          <w:szCs w:val="26"/>
        </w:rPr>
        <w:t>Micro-assignment agreement – role details</w:t>
      </w:r>
    </w:p>
    <w:p w14:paraId="355A7856" w14:textId="77777777" w:rsidR="00234055" w:rsidRPr="009F3DD9" w:rsidRDefault="00234055" w:rsidP="00234055">
      <w:pPr>
        <w:spacing w:after="160" w:line="360" w:lineRule="auto"/>
        <w:ind w:firstLine="720"/>
        <w:rPr>
          <w:b/>
          <w:sz w:val="20"/>
          <w:u w:val="single"/>
        </w:rPr>
      </w:pPr>
    </w:p>
    <w:tbl>
      <w:tblPr>
        <w:tblStyle w:val="TableGrid"/>
        <w:tblW w:w="0" w:type="auto"/>
        <w:tblLook w:val="04A0" w:firstRow="1" w:lastRow="0" w:firstColumn="1" w:lastColumn="0" w:noHBand="0" w:noVBand="1"/>
      </w:tblPr>
      <w:tblGrid>
        <w:gridCol w:w="2405"/>
        <w:gridCol w:w="6611"/>
      </w:tblGrid>
      <w:tr w:rsidR="00234055" w:rsidRPr="009F3DD9" w14:paraId="7979FAF0" w14:textId="77777777" w:rsidTr="00E31F06">
        <w:tc>
          <w:tcPr>
            <w:tcW w:w="2405" w:type="dxa"/>
            <w:shd w:val="clear" w:color="auto" w:fill="E7F0F9"/>
          </w:tcPr>
          <w:p w14:paraId="6AC73B61" w14:textId="77777777" w:rsidR="00234055" w:rsidRPr="009F3DD9" w:rsidRDefault="00234055" w:rsidP="00E31F06">
            <w:pPr>
              <w:spacing w:line="360" w:lineRule="auto"/>
              <w:rPr>
                <w:b/>
                <w:sz w:val="28"/>
                <w:szCs w:val="28"/>
              </w:rPr>
            </w:pPr>
            <w:r w:rsidRPr="009F3DD9">
              <w:rPr>
                <w:b/>
                <w:sz w:val="28"/>
                <w:szCs w:val="28"/>
              </w:rPr>
              <w:t xml:space="preserve">Purpose of temporary move </w:t>
            </w:r>
          </w:p>
        </w:tc>
        <w:tc>
          <w:tcPr>
            <w:tcW w:w="6611" w:type="dxa"/>
          </w:tcPr>
          <w:p w14:paraId="783DE4A8" w14:textId="77777777" w:rsidR="00234055" w:rsidRPr="009F3DD9" w:rsidRDefault="00234055" w:rsidP="00E31F06">
            <w:pPr>
              <w:spacing w:line="360" w:lineRule="auto"/>
              <w:ind w:left="360"/>
              <w:contextualSpacing/>
              <w:rPr>
                <w:sz w:val="28"/>
                <w:szCs w:val="28"/>
              </w:rPr>
            </w:pPr>
          </w:p>
        </w:tc>
      </w:tr>
      <w:tr w:rsidR="00234055" w:rsidRPr="009F3DD9" w14:paraId="0DBA83C9" w14:textId="77777777" w:rsidTr="00E31F06">
        <w:tc>
          <w:tcPr>
            <w:tcW w:w="2405" w:type="dxa"/>
            <w:shd w:val="clear" w:color="auto" w:fill="E7F0F9"/>
          </w:tcPr>
          <w:p w14:paraId="579CB768" w14:textId="77777777" w:rsidR="00234055" w:rsidRPr="009F3DD9" w:rsidRDefault="00234055" w:rsidP="00E31F06">
            <w:pPr>
              <w:spacing w:line="360" w:lineRule="auto"/>
              <w:rPr>
                <w:b/>
                <w:sz w:val="28"/>
                <w:szCs w:val="28"/>
              </w:rPr>
            </w:pPr>
            <w:r w:rsidRPr="009F3DD9">
              <w:rPr>
                <w:b/>
                <w:sz w:val="28"/>
                <w:szCs w:val="28"/>
              </w:rPr>
              <w:t>Opportunity objectives</w:t>
            </w:r>
          </w:p>
          <w:p w14:paraId="3234F21D" w14:textId="77777777" w:rsidR="00234055" w:rsidRPr="009F3DD9" w:rsidRDefault="00234055" w:rsidP="00E31F06">
            <w:pPr>
              <w:spacing w:line="360" w:lineRule="auto"/>
              <w:rPr>
                <w:b/>
                <w:sz w:val="28"/>
                <w:szCs w:val="28"/>
              </w:rPr>
            </w:pPr>
            <w:r w:rsidRPr="009F3DD9">
              <w:rPr>
                <w:szCs w:val="28"/>
              </w:rPr>
              <w:t>What objectives does the person taking the opportunity need to achieve?</w:t>
            </w:r>
          </w:p>
        </w:tc>
        <w:tc>
          <w:tcPr>
            <w:tcW w:w="6611" w:type="dxa"/>
          </w:tcPr>
          <w:p w14:paraId="34391A81" w14:textId="77777777" w:rsidR="00234055" w:rsidRPr="009F3DD9" w:rsidRDefault="00234055" w:rsidP="00E31F06">
            <w:pPr>
              <w:spacing w:line="360" w:lineRule="auto"/>
              <w:ind w:left="360"/>
              <w:contextualSpacing/>
              <w:rPr>
                <w:sz w:val="28"/>
                <w:szCs w:val="28"/>
              </w:rPr>
            </w:pPr>
          </w:p>
        </w:tc>
      </w:tr>
      <w:tr w:rsidR="00234055" w:rsidRPr="009F3DD9" w14:paraId="53AA10D9" w14:textId="77777777" w:rsidTr="00E31F06">
        <w:tc>
          <w:tcPr>
            <w:tcW w:w="2405" w:type="dxa"/>
            <w:shd w:val="clear" w:color="auto" w:fill="E7F0F9"/>
          </w:tcPr>
          <w:p w14:paraId="475E5CFB" w14:textId="77777777" w:rsidR="00234055" w:rsidRPr="009F3DD9" w:rsidRDefault="00234055" w:rsidP="00E31F06">
            <w:pPr>
              <w:spacing w:line="360" w:lineRule="auto"/>
              <w:rPr>
                <w:b/>
                <w:sz w:val="28"/>
                <w:szCs w:val="28"/>
              </w:rPr>
            </w:pPr>
            <w:r w:rsidRPr="009F3DD9">
              <w:rPr>
                <w:b/>
                <w:sz w:val="28"/>
                <w:szCs w:val="28"/>
              </w:rPr>
              <w:t>Benefits</w:t>
            </w:r>
          </w:p>
        </w:tc>
        <w:tc>
          <w:tcPr>
            <w:tcW w:w="6611" w:type="dxa"/>
          </w:tcPr>
          <w:p w14:paraId="0A21F469" w14:textId="77777777" w:rsidR="00234055" w:rsidRPr="009F3DD9" w:rsidRDefault="00234055" w:rsidP="00E31F06">
            <w:pPr>
              <w:spacing w:line="360" w:lineRule="auto"/>
              <w:rPr>
                <w:i/>
                <w:sz w:val="24"/>
                <w:szCs w:val="28"/>
              </w:rPr>
            </w:pPr>
            <w:r w:rsidRPr="009F3DD9">
              <w:rPr>
                <w:i/>
                <w:sz w:val="24"/>
                <w:szCs w:val="28"/>
              </w:rPr>
              <w:t>Benefits to host agency, home agency and person taking the temporary opportunity.</w:t>
            </w:r>
          </w:p>
        </w:tc>
      </w:tr>
      <w:tr w:rsidR="00234055" w:rsidRPr="009F3DD9" w14:paraId="7DD93E33" w14:textId="77777777" w:rsidTr="00E31F06">
        <w:tc>
          <w:tcPr>
            <w:tcW w:w="2405" w:type="dxa"/>
            <w:shd w:val="clear" w:color="auto" w:fill="E7F0F9"/>
          </w:tcPr>
          <w:p w14:paraId="3E553138" w14:textId="77777777" w:rsidR="00234055" w:rsidRPr="009F3DD9" w:rsidRDefault="00234055" w:rsidP="00E31F06">
            <w:pPr>
              <w:spacing w:line="360" w:lineRule="auto"/>
              <w:rPr>
                <w:b/>
                <w:sz w:val="28"/>
                <w:szCs w:val="28"/>
              </w:rPr>
            </w:pPr>
            <w:r w:rsidRPr="009F3DD9">
              <w:rPr>
                <w:b/>
                <w:sz w:val="28"/>
                <w:szCs w:val="28"/>
              </w:rPr>
              <w:t xml:space="preserve">Commitment time </w:t>
            </w:r>
          </w:p>
        </w:tc>
        <w:tc>
          <w:tcPr>
            <w:tcW w:w="6611" w:type="dxa"/>
          </w:tcPr>
          <w:p w14:paraId="654E09C2" w14:textId="77777777" w:rsidR="00234055" w:rsidRPr="009F3DD9" w:rsidRDefault="00234055" w:rsidP="00E31F06">
            <w:pPr>
              <w:spacing w:line="360" w:lineRule="auto"/>
              <w:rPr>
                <w:sz w:val="24"/>
                <w:szCs w:val="28"/>
              </w:rPr>
            </w:pPr>
            <w:r w:rsidRPr="009F3DD9">
              <w:rPr>
                <w:sz w:val="24"/>
                <w:szCs w:val="28"/>
              </w:rPr>
              <w:t xml:space="preserve"> </w:t>
            </w:r>
            <w:r w:rsidRPr="009F3DD9">
              <w:rPr>
                <w:i/>
                <w:sz w:val="24"/>
                <w:szCs w:val="28"/>
              </w:rPr>
              <w:t>Hours/days:</w:t>
            </w:r>
            <w:r w:rsidRPr="009F3DD9">
              <w:rPr>
                <w:rFonts w:ascii="Arial" w:eastAsia="Times New Roman" w:hAnsi="Arial" w:cs="Arial"/>
                <w:sz w:val="24"/>
              </w:rPr>
              <w:t>   </w:t>
            </w:r>
          </w:p>
        </w:tc>
      </w:tr>
      <w:tr w:rsidR="00234055" w:rsidRPr="009F3DD9" w14:paraId="23011CCD" w14:textId="77777777" w:rsidTr="00E31F06">
        <w:tc>
          <w:tcPr>
            <w:tcW w:w="2405" w:type="dxa"/>
            <w:shd w:val="clear" w:color="auto" w:fill="E7F0F9"/>
          </w:tcPr>
          <w:p w14:paraId="12342BDB" w14:textId="77777777" w:rsidR="00234055" w:rsidRPr="009F3DD9" w:rsidRDefault="00234055" w:rsidP="00E31F06">
            <w:pPr>
              <w:spacing w:line="360" w:lineRule="auto"/>
              <w:rPr>
                <w:b/>
                <w:sz w:val="28"/>
                <w:szCs w:val="28"/>
              </w:rPr>
            </w:pPr>
            <w:r w:rsidRPr="009F3DD9">
              <w:rPr>
                <w:b/>
                <w:sz w:val="28"/>
                <w:szCs w:val="28"/>
              </w:rPr>
              <w:t>Start and end date</w:t>
            </w:r>
          </w:p>
        </w:tc>
        <w:tc>
          <w:tcPr>
            <w:tcW w:w="6611" w:type="dxa"/>
          </w:tcPr>
          <w:p w14:paraId="768337D0" w14:textId="77777777" w:rsidR="00234055" w:rsidRPr="009F3DD9" w:rsidRDefault="00234055" w:rsidP="00E31F06">
            <w:pPr>
              <w:spacing w:line="360" w:lineRule="auto"/>
              <w:rPr>
                <w:sz w:val="28"/>
                <w:szCs w:val="28"/>
              </w:rPr>
            </w:pPr>
          </w:p>
        </w:tc>
      </w:tr>
      <w:tr w:rsidR="00234055" w:rsidRPr="009F3DD9" w14:paraId="7FE0630F" w14:textId="77777777" w:rsidTr="00E31F06">
        <w:tc>
          <w:tcPr>
            <w:tcW w:w="2405" w:type="dxa"/>
            <w:shd w:val="clear" w:color="auto" w:fill="E7F0F9"/>
          </w:tcPr>
          <w:p w14:paraId="7CBAB039" w14:textId="77777777" w:rsidR="00234055" w:rsidRPr="009F3DD9" w:rsidRDefault="00234055" w:rsidP="00E31F06">
            <w:pPr>
              <w:spacing w:line="360" w:lineRule="auto"/>
              <w:rPr>
                <w:b/>
                <w:sz w:val="28"/>
                <w:szCs w:val="28"/>
              </w:rPr>
            </w:pPr>
            <w:r w:rsidRPr="009F3DD9">
              <w:rPr>
                <w:b/>
                <w:sz w:val="28"/>
                <w:szCs w:val="28"/>
              </w:rPr>
              <w:t>Location of work and system access</w:t>
            </w:r>
          </w:p>
          <w:p w14:paraId="21076D0D" w14:textId="77777777" w:rsidR="00234055" w:rsidRPr="009F3DD9" w:rsidRDefault="00234055" w:rsidP="00E31F06">
            <w:pPr>
              <w:spacing w:line="360" w:lineRule="auto"/>
              <w:rPr>
                <w:szCs w:val="28"/>
              </w:rPr>
            </w:pPr>
            <w:r w:rsidRPr="009F3DD9">
              <w:rPr>
                <w:szCs w:val="28"/>
              </w:rPr>
              <w:t>How will you share files and resources?</w:t>
            </w:r>
          </w:p>
          <w:p w14:paraId="34EF4664" w14:textId="77777777" w:rsidR="00234055" w:rsidRDefault="00234055" w:rsidP="00E31F06">
            <w:pPr>
              <w:spacing w:line="360" w:lineRule="auto"/>
              <w:rPr>
                <w:szCs w:val="28"/>
              </w:rPr>
            </w:pPr>
            <w:r w:rsidRPr="009F3DD9">
              <w:rPr>
                <w:szCs w:val="28"/>
              </w:rPr>
              <w:t>How will you conduct team meetings?</w:t>
            </w:r>
          </w:p>
          <w:p w14:paraId="5A6C4CC8" w14:textId="77777777" w:rsidR="00234055" w:rsidRPr="009F3DD9" w:rsidRDefault="00234055" w:rsidP="00E31F06">
            <w:pPr>
              <w:spacing w:line="360" w:lineRule="auto"/>
              <w:rPr>
                <w:b/>
                <w:sz w:val="28"/>
                <w:szCs w:val="28"/>
              </w:rPr>
            </w:pPr>
            <w:r>
              <w:rPr>
                <w:szCs w:val="28"/>
              </w:rPr>
              <w:t>Network access – attach relevant forms if required</w:t>
            </w:r>
          </w:p>
        </w:tc>
        <w:tc>
          <w:tcPr>
            <w:tcW w:w="6611" w:type="dxa"/>
          </w:tcPr>
          <w:p w14:paraId="07CA886D" w14:textId="77777777" w:rsidR="00234055" w:rsidRPr="009F3DD9" w:rsidRDefault="00234055" w:rsidP="00E31F06">
            <w:pPr>
              <w:spacing w:line="360" w:lineRule="auto"/>
              <w:ind w:left="360"/>
              <w:contextualSpacing/>
              <w:rPr>
                <w:sz w:val="28"/>
                <w:szCs w:val="28"/>
              </w:rPr>
            </w:pPr>
          </w:p>
        </w:tc>
      </w:tr>
      <w:tr w:rsidR="00234055" w:rsidRPr="009F3DD9" w14:paraId="5BD392EC" w14:textId="77777777" w:rsidTr="00E31F06">
        <w:tc>
          <w:tcPr>
            <w:tcW w:w="2405" w:type="dxa"/>
            <w:shd w:val="clear" w:color="auto" w:fill="E7F0F9"/>
          </w:tcPr>
          <w:p w14:paraId="5E452FC2" w14:textId="77777777" w:rsidR="00234055" w:rsidRPr="009F3DD9" w:rsidRDefault="00234055" w:rsidP="00E31F06">
            <w:pPr>
              <w:spacing w:line="360" w:lineRule="auto"/>
              <w:rPr>
                <w:b/>
                <w:sz w:val="28"/>
                <w:szCs w:val="28"/>
              </w:rPr>
            </w:pPr>
            <w:r w:rsidRPr="009F3DD9">
              <w:rPr>
                <w:b/>
                <w:sz w:val="28"/>
                <w:szCs w:val="28"/>
              </w:rPr>
              <w:t>Keeping in touch with home team</w:t>
            </w:r>
          </w:p>
        </w:tc>
        <w:tc>
          <w:tcPr>
            <w:tcW w:w="6611" w:type="dxa"/>
          </w:tcPr>
          <w:p w14:paraId="1F460251" w14:textId="77777777" w:rsidR="00234055" w:rsidRPr="009F3DD9" w:rsidRDefault="00234055" w:rsidP="00E31F06">
            <w:pPr>
              <w:spacing w:line="360" w:lineRule="auto"/>
              <w:rPr>
                <w:i/>
                <w:sz w:val="28"/>
                <w:szCs w:val="28"/>
              </w:rPr>
            </w:pPr>
          </w:p>
        </w:tc>
      </w:tr>
      <w:tr w:rsidR="00234055" w:rsidRPr="009F3DD9" w14:paraId="05F4FD97" w14:textId="77777777" w:rsidTr="00E31F06">
        <w:tc>
          <w:tcPr>
            <w:tcW w:w="2405" w:type="dxa"/>
            <w:shd w:val="clear" w:color="auto" w:fill="E7F0F9"/>
          </w:tcPr>
          <w:p w14:paraId="5EB85C19" w14:textId="77777777" w:rsidR="00234055" w:rsidRPr="009F3DD9" w:rsidRDefault="00234055" w:rsidP="00E31F06">
            <w:pPr>
              <w:spacing w:line="360" w:lineRule="auto"/>
              <w:rPr>
                <w:b/>
                <w:sz w:val="28"/>
                <w:szCs w:val="28"/>
              </w:rPr>
            </w:pPr>
            <w:r w:rsidRPr="009F3DD9">
              <w:rPr>
                <w:b/>
                <w:sz w:val="28"/>
                <w:szCs w:val="28"/>
              </w:rPr>
              <w:t>Home manager contact details</w:t>
            </w:r>
          </w:p>
        </w:tc>
        <w:tc>
          <w:tcPr>
            <w:tcW w:w="6611" w:type="dxa"/>
          </w:tcPr>
          <w:p w14:paraId="61B2084B" w14:textId="77777777" w:rsidR="00234055" w:rsidRPr="009F3DD9" w:rsidRDefault="00234055" w:rsidP="00E31F06">
            <w:pPr>
              <w:spacing w:line="360" w:lineRule="auto"/>
              <w:ind w:left="360"/>
              <w:contextualSpacing/>
              <w:rPr>
                <w:sz w:val="28"/>
                <w:szCs w:val="28"/>
              </w:rPr>
            </w:pPr>
          </w:p>
        </w:tc>
      </w:tr>
      <w:tr w:rsidR="00234055" w:rsidRPr="009F3DD9" w14:paraId="606B22F9" w14:textId="77777777" w:rsidTr="00E31F06">
        <w:tc>
          <w:tcPr>
            <w:tcW w:w="2405" w:type="dxa"/>
            <w:shd w:val="clear" w:color="auto" w:fill="E7F0F9"/>
          </w:tcPr>
          <w:p w14:paraId="22B14341" w14:textId="77777777" w:rsidR="00234055" w:rsidRPr="009F3DD9" w:rsidRDefault="00234055" w:rsidP="00E31F06">
            <w:pPr>
              <w:spacing w:line="360" w:lineRule="auto"/>
              <w:rPr>
                <w:b/>
                <w:sz w:val="28"/>
                <w:szCs w:val="28"/>
              </w:rPr>
            </w:pPr>
            <w:r w:rsidRPr="009F3DD9">
              <w:rPr>
                <w:b/>
                <w:sz w:val="28"/>
                <w:szCs w:val="28"/>
              </w:rPr>
              <w:t>Host manager contact details</w:t>
            </w:r>
          </w:p>
        </w:tc>
        <w:tc>
          <w:tcPr>
            <w:tcW w:w="6611" w:type="dxa"/>
          </w:tcPr>
          <w:p w14:paraId="056DCD57" w14:textId="77777777" w:rsidR="00234055" w:rsidRPr="009F3DD9" w:rsidRDefault="00234055" w:rsidP="00E31F06">
            <w:pPr>
              <w:spacing w:line="360" w:lineRule="auto"/>
              <w:ind w:left="360"/>
              <w:contextualSpacing/>
              <w:rPr>
                <w:sz w:val="28"/>
                <w:szCs w:val="28"/>
              </w:rPr>
            </w:pPr>
          </w:p>
        </w:tc>
      </w:tr>
      <w:tr w:rsidR="00234055" w:rsidRPr="009F3DD9" w14:paraId="40D0CE4E" w14:textId="77777777" w:rsidTr="00E31F06">
        <w:tc>
          <w:tcPr>
            <w:tcW w:w="2405" w:type="dxa"/>
            <w:shd w:val="clear" w:color="auto" w:fill="E7F0F9"/>
          </w:tcPr>
          <w:p w14:paraId="09299648" w14:textId="77777777" w:rsidR="00234055" w:rsidRPr="009F3DD9" w:rsidRDefault="00234055" w:rsidP="00E31F06">
            <w:pPr>
              <w:spacing w:line="360" w:lineRule="auto"/>
              <w:rPr>
                <w:b/>
                <w:sz w:val="28"/>
                <w:szCs w:val="28"/>
              </w:rPr>
            </w:pPr>
            <w:r w:rsidRPr="009F3DD9">
              <w:rPr>
                <w:b/>
                <w:sz w:val="28"/>
                <w:szCs w:val="28"/>
              </w:rPr>
              <w:t>How will the host manager share feedback?</w:t>
            </w:r>
          </w:p>
        </w:tc>
        <w:tc>
          <w:tcPr>
            <w:tcW w:w="6611" w:type="dxa"/>
          </w:tcPr>
          <w:p w14:paraId="1B770A3F" w14:textId="77777777" w:rsidR="00234055" w:rsidRPr="009F3DD9" w:rsidRDefault="00234055" w:rsidP="00E31F06">
            <w:pPr>
              <w:spacing w:line="360" w:lineRule="auto"/>
              <w:ind w:left="360"/>
              <w:contextualSpacing/>
              <w:rPr>
                <w:sz w:val="28"/>
                <w:szCs w:val="28"/>
              </w:rPr>
            </w:pPr>
          </w:p>
        </w:tc>
      </w:tr>
    </w:tbl>
    <w:p w14:paraId="258761C0" w14:textId="77777777" w:rsidR="00234055" w:rsidRPr="009F3DD9" w:rsidRDefault="00234055" w:rsidP="00234055">
      <w:pPr>
        <w:spacing w:after="160" w:line="360" w:lineRule="auto"/>
        <w:rPr>
          <w:b/>
          <w:sz w:val="28"/>
          <w:u w:val="single"/>
        </w:rPr>
      </w:pPr>
    </w:p>
    <w:p w14:paraId="55BDCD4D" w14:textId="77777777" w:rsidR="00234055" w:rsidRPr="009F3DD9" w:rsidRDefault="00234055" w:rsidP="00234055">
      <w:pPr>
        <w:spacing w:after="160" w:line="259" w:lineRule="auto"/>
        <w:rPr>
          <w:rFonts w:asciiTheme="majorHAnsi" w:eastAsiaTheme="majorEastAsia" w:hAnsiTheme="majorHAnsi" w:cstheme="majorBidi"/>
          <w:color w:val="2E74B5" w:themeColor="accent1" w:themeShade="BF"/>
          <w:sz w:val="32"/>
          <w:szCs w:val="26"/>
        </w:rPr>
      </w:pPr>
      <w:r w:rsidRPr="009F3DD9">
        <w:rPr>
          <w:sz w:val="32"/>
        </w:rPr>
        <w:br w:type="page"/>
      </w:r>
    </w:p>
    <w:p w14:paraId="6D79F8E8" w14:textId="77777777" w:rsidR="00234055" w:rsidRPr="009F3DD9" w:rsidRDefault="00234055" w:rsidP="00234055">
      <w:pPr>
        <w:keepNext/>
        <w:keepLines/>
        <w:spacing w:before="40" w:line="259" w:lineRule="auto"/>
        <w:outlineLvl w:val="1"/>
        <w:rPr>
          <w:rFonts w:asciiTheme="majorHAnsi" w:eastAsiaTheme="majorEastAsia" w:hAnsiTheme="majorHAnsi" w:cstheme="majorBidi"/>
          <w:color w:val="2E74B5" w:themeColor="accent1" w:themeShade="BF"/>
          <w:sz w:val="32"/>
          <w:szCs w:val="26"/>
        </w:rPr>
      </w:pPr>
      <w:r w:rsidRPr="009F3DD9">
        <w:rPr>
          <w:rFonts w:asciiTheme="majorHAnsi" w:eastAsiaTheme="majorEastAsia" w:hAnsiTheme="majorHAnsi" w:cstheme="majorBidi"/>
          <w:color w:val="2E74B5" w:themeColor="accent1" w:themeShade="BF"/>
          <w:sz w:val="32"/>
          <w:szCs w:val="26"/>
        </w:rPr>
        <w:t>Micro-assignments agreement</w:t>
      </w:r>
    </w:p>
    <w:p w14:paraId="7B4ED8BC" w14:textId="77777777" w:rsidR="00234055" w:rsidRPr="009F3DD9" w:rsidRDefault="00234055" w:rsidP="00234055">
      <w:pPr>
        <w:spacing w:after="160" w:line="259" w:lineRule="auto"/>
      </w:pPr>
    </w:p>
    <w:p w14:paraId="1ADD9943" w14:textId="77777777" w:rsidR="00234055" w:rsidRPr="009F3DD9" w:rsidRDefault="00234055" w:rsidP="00234055">
      <w:pPr>
        <w:keepNext/>
        <w:keepLines/>
        <w:spacing w:before="40" w:after="240" w:line="360" w:lineRule="auto"/>
        <w:outlineLvl w:val="2"/>
        <w:rPr>
          <w:rFonts w:eastAsiaTheme="majorEastAsia" w:cstheme="minorHAnsi"/>
          <w:b/>
          <w:color w:val="000000" w:themeColor="text1"/>
          <w:sz w:val="28"/>
          <w:szCs w:val="24"/>
        </w:rPr>
      </w:pPr>
      <w:r w:rsidRPr="009F3DD9">
        <w:rPr>
          <w:rFonts w:eastAsiaTheme="majorEastAsia" w:cstheme="minorHAnsi"/>
          <w:b/>
          <w:color w:val="000000" w:themeColor="text1"/>
          <w:sz w:val="28"/>
          <w:szCs w:val="24"/>
        </w:rPr>
        <w:t>Background</w:t>
      </w:r>
    </w:p>
    <w:p w14:paraId="424D67A5" w14:textId="77777777" w:rsidR="00234055" w:rsidRPr="009F3DD9" w:rsidRDefault="00234055" w:rsidP="00234055">
      <w:pPr>
        <w:numPr>
          <w:ilvl w:val="0"/>
          <w:numId w:val="7"/>
        </w:numPr>
        <w:spacing w:after="160" w:line="360" w:lineRule="auto"/>
        <w:contextualSpacing/>
        <w:rPr>
          <w:sz w:val="28"/>
          <w:szCs w:val="28"/>
        </w:rPr>
      </w:pPr>
      <w:r w:rsidRPr="009F3DD9">
        <w:rPr>
          <w:sz w:val="28"/>
          <w:szCs w:val="28"/>
        </w:rPr>
        <w:t>APS agencies don’t require a formal contract or agreement to facilitate a temporary move or collaborative working practices. In an emergency, a short-term move could happen through a conversation and the willingness to make it happen.</w:t>
      </w:r>
    </w:p>
    <w:p w14:paraId="2E8E09A5" w14:textId="77777777" w:rsidR="00234055" w:rsidRPr="009F3DD9" w:rsidRDefault="00234055" w:rsidP="00234055">
      <w:pPr>
        <w:numPr>
          <w:ilvl w:val="0"/>
          <w:numId w:val="7"/>
        </w:numPr>
        <w:spacing w:after="160" w:line="360" w:lineRule="auto"/>
        <w:contextualSpacing/>
        <w:rPr>
          <w:sz w:val="28"/>
          <w:szCs w:val="28"/>
        </w:rPr>
      </w:pPr>
      <w:r w:rsidRPr="009F3DD9">
        <w:rPr>
          <w:sz w:val="28"/>
          <w:szCs w:val="28"/>
        </w:rPr>
        <w:t>Micro-assignments are best used for short-term, casual arrangements where the two parties either have a close working relationship, or where the placement is part-time (i.e. one day with one organisation, four with the other). This arrangement isn’t recommended for moves outside the APS or for long-term moves.</w:t>
      </w:r>
    </w:p>
    <w:p w14:paraId="1A14DD94" w14:textId="77777777" w:rsidR="00234055" w:rsidRPr="009F3DD9" w:rsidRDefault="00234055" w:rsidP="00234055">
      <w:pPr>
        <w:numPr>
          <w:ilvl w:val="0"/>
          <w:numId w:val="7"/>
        </w:numPr>
        <w:spacing w:after="160" w:line="360" w:lineRule="auto"/>
        <w:contextualSpacing/>
        <w:rPr>
          <w:sz w:val="28"/>
          <w:szCs w:val="28"/>
        </w:rPr>
      </w:pPr>
      <w:r w:rsidRPr="009F3DD9">
        <w:rPr>
          <w:sz w:val="28"/>
          <w:szCs w:val="28"/>
        </w:rPr>
        <w:t xml:space="preserve">Your agency HR or People team can provide more advice on the best approach to temporary moves for your situation. </w:t>
      </w:r>
    </w:p>
    <w:p w14:paraId="2D853A0D" w14:textId="77777777" w:rsidR="00234055" w:rsidRPr="009F3DD9" w:rsidRDefault="00234055" w:rsidP="00234055">
      <w:pPr>
        <w:spacing w:after="160" w:line="360" w:lineRule="auto"/>
        <w:ind w:left="720"/>
        <w:contextualSpacing/>
        <w:rPr>
          <w:sz w:val="28"/>
          <w:szCs w:val="28"/>
        </w:rPr>
      </w:pPr>
    </w:p>
    <w:p w14:paraId="6B10E2E8" w14:textId="77777777" w:rsidR="00234055" w:rsidRPr="009F3DD9" w:rsidRDefault="00234055" w:rsidP="00234055">
      <w:pPr>
        <w:keepNext/>
        <w:keepLines/>
        <w:spacing w:before="40" w:after="240" w:line="360" w:lineRule="auto"/>
        <w:outlineLvl w:val="2"/>
        <w:rPr>
          <w:rFonts w:eastAsiaTheme="majorEastAsia" w:cstheme="minorHAnsi"/>
          <w:b/>
          <w:color w:val="000000" w:themeColor="text1"/>
          <w:sz w:val="28"/>
          <w:szCs w:val="24"/>
        </w:rPr>
      </w:pPr>
      <w:r w:rsidRPr="009F3DD9">
        <w:rPr>
          <w:rFonts w:eastAsiaTheme="majorEastAsia" w:cstheme="minorHAnsi"/>
          <w:b/>
          <w:color w:val="000000" w:themeColor="text1"/>
          <w:sz w:val="28"/>
          <w:szCs w:val="24"/>
        </w:rPr>
        <w:t>Employment and pay</w:t>
      </w:r>
    </w:p>
    <w:p w14:paraId="01DDC47D" w14:textId="77777777" w:rsidR="00234055" w:rsidRPr="009F3DD9" w:rsidRDefault="00234055" w:rsidP="00234055">
      <w:pPr>
        <w:numPr>
          <w:ilvl w:val="0"/>
          <w:numId w:val="9"/>
        </w:numPr>
        <w:spacing w:after="160" w:line="360" w:lineRule="auto"/>
        <w:contextualSpacing/>
        <w:rPr>
          <w:sz w:val="28"/>
          <w:szCs w:val="28"/>
        </w:rPr>
      </w:pPr>
      <w:r w:rsidRPr="009F3DD9">
        <w:rPr>
          <w:sz w:val="28"/>
          <w:szCs w:val="28"/>
        </w:rPr>
        <w:t xml:space="preserve">The person taking the temporary opportunity remains an employee of the home organisation and subject to their employment conditions with the home organisation. Including relevant enterprise agreements or other relevant employment instruments, hours of work, relevant policies and </w:t>
      </w:r>
      <w:r w:rsidRPr="009F3DD9">
        <w:rPr>
          <w:color w:val="000000" w:themeColor="text1"/>
          <w:sz w:val="28"/>
          <w:szCs w:val="28"/>
        </w:rPr>
        <w:t>code of conduct.</w:t>
      </w:r>
    </w:p>
    <w:p w14:paraId="33C79999" w14:textId="77777777" w:rsidR="00234055" w:rsidRPr="009F3DD9" w:rsidRDefault="00234055" w:rsidP="00234055">
      <w:pPr>
        <w:numPr>
          <w:ilvl w:val="0"/>
          <w:numId w:val="8"/>
        </w:numPr>
        <w:spacing w:after="160" w:line="360" w:lineRule="auto"/>
        <w:contextualSpacing/>
        <w:rPr>
          <w:sz w:val="28"/>
          <w:szCs w:val="28"/>
        </w:rPr>
      </w:pPr>
      <w:r w:rsidRPr="009F3DD9">
        <w:rPr>
          <w:sz w:val="28"/>
          <w:szCs w:val="28"/>
        </w:rPr>
        <w:t>The home organisation will remain responsible for the payment of salary, associated entitlements, any agreed allowances, superannuation and other costs. Remuneration will remain at their existing level. The home organisation will not seek recovery of costs from the host organisation for the costs specified above.</w:t>
      </w:r>
    </w:p>
    <w:p w14:paraId="0B5C402E" w14:textId="77777777" w:rsidR="00234055" w:rsidRPr="009F3DD9" w:rsidRDefault="00234055" w:rsidP="00234055">
      <w:pPr>
        <w:keepNext/>
        <w:keepLines/>
        <w:spacing w:before="40" w:after="240" w:line="360" w:lineRule="auto"/>
        <w:outlineLvl w:val="2"/>
        <w:rPr>
          <w:rFonts w:eastAsiaTheme="majorEastAsia" w:cstheme="minorHAnsi"/>
          <w:b/>
          <w:color w:val="000000" w:themeColor="text1"/>
          <w:sz w:val="28"/>
          <w:szCs w:val="24"/>
        </w:rPr>
      </w:pPr>
      <w:r w:rsidRPr="009F3DD9">
        <w:rPr>
          <w:rFonts w:eastAsiaTheme="majorEastAsia" w:cstheme="minorHAnsi"/>
          <w:b/>
          <w:color w:val="000000" w:themeColor="text1"/>
          <w:sz w:val="28"/>
          <w:szCs w:val="24"/>
        </w:rPr>
        <w:t>Other costs</w:t>
      </w:r>
    </w:p>
    <w:p w14:paraId="6D16D4AA" w14:textId="77777777" w:rsidR="00234055" w:rsidRPr="009F3DD9" w:rsidRDefault="00234055" w:rsidP="00234055">
      <w:pPr>
        <w:numPr>
          <w:ilvl w:val="0"/>
          <w:numId w:val="8"/>
        </w:numPr>
        <w:spacing w:after="160" w:line="360" w:lineRule="auto"/>
        <w:contextualSpacing/>
        <w:rPr>
          <w:sz w:val="28"/>
          <w:szCs w:val="28"/>
        </w:rPr>
      </w:pPr>
      <w:r w:rsidRPr="009F3DD9">
        <w:rPr>
          <w:sz w:val="28"/>
          <w:szCs w:val="28"/>
        </w:rPr>
        <w:t>The host organisation will agree to pay for any additional resources the person needs to perform the role.</w:t>
      </w:r>
    </w:p>
    <w:p w14:paraId="1FE96131" w14:textId="77777777" w:rsidR="00234055" w:rsidRPr="009F3DD9" w:rsidRDefault="00234055" w:rsidP="00234055">
      <w:pPr>
        <w:keepNext/>
        <w:keepLines/>
        <w:spacing w:before="40" w:after="240" w:line="360" w:lineRule="auto"/>
        <w:outlineLvl w:val="2"/>
        <w:rPr>
          <w:rFonts w:eastAsiaTheme="majorEastAsia" w:cstheme="minorHAnsi"/>
          <w:b/>
          <w:color w:val="000000" w:themeColor="text1"/>
          <w:sz w:val="28"/>
          <w:szCs w:val="24"/>
        </w:rPr>
      </w:pPr>
      <w:r w:rsidRPr="009F3DD9">
        <w:rPr>
          <w:rFonts w:eastAsiaTheme="majorEastAsia" w:cstheme="minorHAnsi"/>
          <w:b/>
          <w:color w:val="000000" w:themeColor="text1"/>
          <w:sz w:val="28"/>
          <w:szCs w:val="24"/>
        </w:rPr>
        <w:t>Security clearance</w:t>
      </w:r>
    </w:p>
    <w:p w14:paraId="574249C6" w14:textId="77777777" w:rsidR="00234055" w:rsidRPr="009F3DD9" w:rsidRDefault="00234055" w:rsidP="00234055">
      <w:pPr>
        <w:numPr>
          <w:ilvl w:val="0"/>
          <w:numId w:val="8"/>
        </w:numPr>
        <w:spacing w:after="160" w:line="360" w:lineRule="auto"/>
        <w:contextualSpacing/>
        <w:rPr>
          <w:sz w:val="28"/>
          <w:szCs w:val="28"/>
        </w:rPr>
      </w:pPr>
      <w:r w:rsidRPr="009F3DD9">
        <w:rPr>
          <w:sz w:val="28"/>
          <w:szCs w:val="28"/>
        </w:rPr>
        <w:t>The person taking the temporary move has a security clearance at the level the host agency requested (if required).</w:t>
      </w:r>
    </w:p>
    <w:p w14:paraId="25151AE1" w14:textId="77777777" w:rsidR="00234055" w:rsidRPr="009F3DD9" w:rsidRDefault="00234055" w:rsidP="00234055">
      <w:pPr>
        <w:keepNext/>
        <w:keepLines/>
        <w:spacing w:before="40" w:after="240" w:line="360" w:lineRule="auto"/>
        <w:outlineLvl w:val="2"/>
        <w:rPr>
          <w:rFonts w:eastAsiaTheme="majorEastAsia" w:cstheme="minorHAnsi"/>
          <w:b/>
          <w:color w:val="000000" w:themeColor="text1"/>
          <w:sz w:val="28"/>
          <w:szCs w:val="24"/>
        </w:rPr>
      </w:pPr>
      <w:r w:rsidRPr="009F3DD9">
        <w:rPr>
          <w:rFonts w:eastAsiaTheme="majorEastAsia" w:cstheme="minorHAnsi"/>
          <w:b/>
          <w:color w:val="000000" w:themeColor="text1"/>
          <w:sz w:val="28"/>
          <w:szCs w:val="24"/>
        </w:rPr>
        <w:t>Modifying the arrangement</w:t>
      </w:r>
    </w:p>
    <w:p w14:paraId="35B4FD6F" w14:textId="77777777" w:rsidR="00234055" w:rsidRPr="009F3DD9" w:rsidRDefault="00234055" w:rsidP="00234055">
      <w:pPr>
        <w:numPr>
          <w:ilvl w:val="0"/>
          <w:numId w:val="8"/>
        </w:numPr>
        <w:spacing w:after="160" w:line="360" w:lineRule="auto"/>
        <w:contextualSpacing/>
        <w:rPr>
          <w:sz w:val="28"/>
          <w:szCs w:val="28"/>
        </w:rPr>
      </w:pPr>
      <w:r w:rsidRPr="009F3DD9">
        <w:rPr>
          <w:sz w:val="28"/>
          <w:szCs w:val="28"/>
        </w:rPr>
        <w:t>Requests to extend an arrangement or end an arrangement early should be raised with and agreed to by all parties.</w:t>
      </w:r>
    </w:p>
    <w:p w14:paraId="7B6B610A" w14:textId="77777777" w:rsidR="00234055" w:rsidRPr="009F3DD9" w:rsidRDefault="00234055" w:rsidP="00234055">
      <w:pPr>
        <w:keepNext/>
        <w:keepLines/>
        <w:spacing w:before="40" w:after="240" w:line="360" w:lineRule="auto"/>
        <w:outlineLvl w:val="2"/>
        <w:rPr>
          <w:rFonts w:eastAsiaTheme="majorEastAsia" w:cstheme="minorHAnsi"/>
          <w:b/>
          <w:color w:val="000000" w:themeColor="text1"/>
          <w:sz w:val="28"/>
          <w:szCs w:val="24"/>
        </w:rPr>
      </w:pPr>
      <w:r w:rsidRPr="009F3DD9">
        <w:rPr>
          <w:rFonts w:eastAsiaTheme="majorEastAsia" w:cstheme="minorHAnsi"/>
          <w:b/>
          <w:color w:val="000000" w:themeColor="text1"/>
          <w:sz w:val="28"/>
          <w:szCs w:val="24"/>
        </w:rPr>
        <w:t>Connection to home organisation</w:t>
      </w:r>
    </w:p>
    <w:p w14:paraId="6176B50A" w14:textId="77777777" w:rsidR="00234055" w:rsidRPr="009F3DD9" w:rsidRDefault="00234055" w:rsidP="00234055">
      <w:pPr>
        <w:numPr>
          <w:ilvl w:val="0"/>
          <w:numId w:val="12"/>
        </w:numPr>
        <w:spacing w:after="160" w:line="360" w:lineRule="auto"/>
        <w:contextualSpacing/>
        <w:rPr>
          <w:sz w:val="28"/>
          <w:szCs w:val="28"/>
        </w:rPr>
      </w:pPr>
      <w:r w:rsidRPr="009F3DD9">
        <w:rPr>
          <w:sz w:val="28"/>
          <w:szCs w:val="28"/>
        </w:rPr>
        <w:t xml:space="preserve">The home and host organisation are responsible for ensuring the person taking the temporary opportunity stays connected to their home team. </w:t>
      </w:r>
    </w:p>
    <w:p w14:paraId="220C3CF1" w14:textId="77777777" w:rsidR="00234055" w:rsidRPr="009F3DD9" w:rsidRDefault="00234055" w:rsidP="00234055">
      <w:pPr>
        <w:numPr>
          <w:ilvl w:val="0"/>
          <w:numId w:val="12"/>
        </w:numPr>
        <w:spacing w:after="160" w:line="360" w:lineRule="auto"/>
        <w:contextualSpacing/>
        <w:rPr>
          <w:sz w:val="28"/>
          <w:szCs w:val="28"/>
        </w:rPr>
      </w:pPr>
      <w:r w:rsidRPr="009F3DD9">
        <w:rPr>
          <w:sz w:val="28"/>
          <w:szCs w:val="28"/>
        </w:rPr>
        <w:t>The employee should retain access to their home organisation’s network, including emails.</w:t>
      </w:r>
    </w:p>
    <w:p w14:paraId="4A8AAA23" w14:textId="77777777" w:rsidR="00234055" w:rsidRPr="009F3DD9" w:rsidRDefault="00234055" w:rsidP="00234055">
      <w:pPr>
        <w:keepNext/>
        <w:keepLines/>
        <w:spacing w:before="40" w:after="240" w:line="360" w:lineRule="auto"/>
        <w:outlineLvl w:val="2"/>
        <w:rPr>
          <w:rFonts w:eastAsiaTheme="majorEastAsia" w:cstheme="minorHAnsi"/>
          <w:b/>
          <w:color w:val="000000" w:themeColor="text1"/>
          <w:sz w:val="28"/>
          <w:szCs w:val="24"/>
        </w:rPr>
      </w:pPr>
      <w:r w:rsidRPr="009F3DD9">
        <w:rPr>
          <w:rFonts w:eastAsiaTheme="majorEastAsia" w:cstheme="minorHAnsi"/>
          <w:b/>
          <w:color w:val="000000" w:themeColor="text1"/>
          <w:sz w:val="28"/>
          <w:szCs w:val="24"/>
        </w:rPr>
        <w:t>Workplace health and safety and insurance</w:t>
      </w:r>
    </w:p>
    <w:p w14:paraId="44ADF095" w14:textId="77777777" w:rsidR="00234055" w:rsidRPr="009F3DD9" w:rsidRDefault="00234055" w:rsidP="00234055">
      <w:pPr>
        <w:numPr>
          <w:ilvl w:val="0"/>
          <w:numId w:val="10"/>
        </w:numPr>
        <w:spacing w:after="160" w:line="360" w:lineRule="auto"/>
        <w:contextualSpacing/>
        <w:rPr>
          <w:sz w:val="28"/>
          <w:szCs w:val="28"/>
        </w:rPr>
      </w:pPr>
      <w:r w:rsidRPr="009F3DD9">
        <w:rPr>
          <w:sz w:val="28"/>
          <w:szCs w:val="28"/>
        </w:rPr>
        <w:t>The person taking the temporary opportunity will abide by the host and home agency workplace health and safety polices.</w:t>
      </w:r>
    </w:p>
    <w:p w14:paraId="5FF3653C" w14:textId="77777777" w:rsidR="00234055" w:rsidRPr="009F3DD9" w:rsidRDefault="00234055" w:rsidP="00234055">
      <w:pPr>
        <w:numPr>
          <w:ilvl w:val="0"/>
          <w:numId w:val="10"/>
        </w:numPr>
        <w:spacing w:after="160" w:line="360" w:lineRule="auto"/>
        <w:contextualSpacing/>
        <w:rPr>
          <w:sz w:val="28"/>
          <w:szCs w:val="28"/>
        </w:rPr>
      </w:pPr>
      <w:r w:rsidRPr="009F3DD9">
        <w:rPr>
          <w:sz w:val="28"/>
          <w:szCs w:val="28"/>
        </w:rPr>
        <w:t>The host organisation will provide and maintaining a safe working environment that meets the requirements of the Work Health and Safety Act 2011, Work Health and Safety Regulations 2011, and any relevant codes of practice.</w:t>
      </w:r>
    </w:p>
    <w:p w14:paraId="177F9839" w14:textId="77777777" w:rsidR="00234055" w:rsidRPr="009F3DD9" w:rsidRDefault="00234055" w:rsidP="00234055">
      <w:pPr>
        <w:numPr>
          <w:ilvl w:val="0"/>
          <w:numId w:val="10"/>
        </w:numPr>
        <w:spacing w:after="160" w:line="360" w:lineRule="auto"/>
        <w:contextualSpacing/>
        <w:rPr>
          <w:sz w:val="28"/>
          <w:szCs w:val="28"/>
        </w:rPr>
      </w:pPr>
      <w:r w:rsidRPr="009F3DD9">
        <w:rPr>
          <w:sz w:val="28"/>
          <w:szCs w:val="28"/>
        </w:rPr>
        <w:t xml:space="preserve">The home organisation will continue to carry worker's compensation coverage for any compensable illness, injury or disease sustained by the person undertaking the temporary opportunity in accordance with the provisions of the </w:t>
      </w:r>
      <w:r w:rsidRPr="009F3DD9">
        <w:rPr>
          <w:i/>
          <w:sz w:val="28"/>
          <w:szCs w:val="28"/>
        </w:rPr>
        <w:t>Safety, Rehabilitation and Compensation Act 1988</w:t>
      </w:r>
      <w:r w:rsidRPr="009F3DD9">
        <w:rPr>
          <w:sz w:val="28"/>
          <w:szCs w:val="28"/>
        </w:rPr>
        <w:t xml:space="preserve"> and any other relevant laws.</w:t>
      </w:r>
    </w:p>
    <w:p w14:paraId="14FF8BFD" w14:textId="77777777" w:rsidR="00234055" w:rsidRPr="009F3DD9" w:rsidRDefault="00234055" w:rsidP="00234055">
      <w:pPr>
        <w:numPr>
          <w:ilvl w:val="0"/>
          <w:numId w:val="10"/>
        </w:numPr>
        <w:spacing w:after="160" w:line="360" w:lineRule="auto"/>
        <w:contextualSpacing/>
        <w:rPr>
          <w:sz w:val="28"/>
          <w:szCs w:val="28"/>
        </w:rPr>
      </w:pPr>
      <w:r w:rsidRPr="009F3DD9">
        <w:rPr>
          <w:sz w:val="28"/>
          <w:szCs w:val="28"/>
        </w:rPr>
        <w:t>The host organisation will have the primary duty of care while the person is on the host organisation premises or whilst undertaking work elsewhere for the host organisation, in accordance with the WHS Act. However, the home organisation retains overall responsibility under the WHS Act for person and should provide them with information about their WHS Act responsibilities.</w:t>
      </w:r>
    </w:p>
    <w:p w14:paraId="2AAA351D" w14:textId="77777777" w:rsidR="00234055" w:rsidRPr="009F3DD9" w:rsidRDefault="00234055" w:rsidP="00234055">
      <w:pPr>
        <w:numPr>
          <w:ilvl w:val="0"/>
          <w:numId w:val="10"/>
        </w:numPr>
        <w:spacing w:after="160" w:line="360" w:lineRule="auto"/>
        <w:contextualSpacing/>
        <w:rPr>
          <w:sz w:val="28"/>
          <w:szCs w:val="28"/>
        </w:rPr>
      </w:pPr>
      <w:r w:rsidRPr="009F3DD9">
        <w:rPr>
          <w:sz w:val="28"/>
          <w:szCs w:val="28"/>
        </w:rPr>
        <w:t>The host organisation will maintain professional and public liability insurance cover for, and in respect of, the person undertaking the temporary opportunity.</w:t>
      </w:r>
    </w:p>
    <w:p w14:paraId="5EC468F5" w14:textId="77777777" w:rsidR="00234055" w:rsidRPr="009F3DD9" w:rsidRDefault="00234055" w:rsidP="00234055">
      <w:pPr>
        <w:numPr>
          <w:ilvl w:val="0"/>
          <w:numId w:val="10"/>
        </w:numPr>
        <w:spacing w:after="160" w:line="360" w:lineRule="auto"/>
        <w:contextualSpacing/>
        <w:rPr>
          <w:sz w:val="28"/>
          <w:szCs w:val="28"/>
        </w:rPr>
      </w:pPr>
      <w:r w:rsidRPr="009F3DD9">
        <w:rPr>
          <w:sz w:val="28"/>
          <w:szCs w:val="28"/>
        </w:rPr>
        <w:t>The host organisation will provide reasonable workplace adjustments including air quality, lighting, provision of appropriate equipment and workstation to meet work health and safety obligations.</w:t>
      </w:r>
    </w:p>
    <w:p w14:paraId="2FFB6D86" w14:textId="77777777" w:rsidR="00234055" w:rsidRPr="009F3DD9" w:rsidRDefault="00234055" w:rsidP="00234055">
      <w:pPr>
        <w:keepNext/>
        <w:keepLines/>
        <w:spacing w:before="40" w:after="240" w:line="360" w:lineRule="auto"/>
        <w:outlineLvl w:val="2"/>
        <w:rPr>
          <w:rFonts w:eastAsiaTheme="majorEastAsia" w:cstheme="minorHAnsi"/>
          <w:b/>
          <w:color w:val="000000" w:themeColor="text1"/>
          <w:sz w:val="28"/>
          <w:szCs w:val="24"/>
        </w:rPr>
      </w:pPr>
      <w:r w:rsidRPr="009F3DD9">
        <w:rPr>
          <w:rFonts w:eastAsiaTheme="majorEastAsia" w:cstheme="minorHAnsi"/>
          <w:b/>
          <w:color w:val="000000" w:themeColor="text1"/>
          <w:sz w:val="28"/>
          <w:szCs w:val="24"/>
        </w:rPr>
        <w:t>Performance expectations</w:t>
      </w:r>
    </w:p>
    <w:p w14:paraId="5BA58472" w14:textId="77777777" w:rsidR="00234055" w:rsidRPr="009F3DD9" w:rsidRDefault="00234055" w:rsidP="00234055">
      <w:pPr>
        <w:numPr>
          <w:ilvl w:val="0"/>
          <w:numId w:val="11"/>
        </w:numPr>
        <w:spacing w:after="160" w:line="360" w:lineRule="auto"/>
        <w:contextualSpacing/>
        <w:rPr>
          <w:sz w:val="28"/>
          <w:szCs w:val="28"/>
        </w:rPr>
      </w:pPr>
      <w:r w:rsidRPr="009F3DD9">
        <w:rPr>
          <w:sz w:val="28"/>
          <w:szCs w:val="28"/>
        </w:rPr>
        <w:t>The home organisation is responsible for setting clear expectations for performance and for recording and assessing development</w:t>
      </w:r>
    </w:p>
    <w:p w14:paraId="77D6F04A" w14:textId="77777777" w:rsidR="00234055" w:rsidRPr="009F3DD9" w:rsidRDefault="00234055" w:rsidP="00234055">
      <w:pPr>
        <w:keepNext/>
        <w:keepLines/>
        <w:spacing w:before="240" w:line="259" w:lineRule="auto"/>
        <w:outlineLvl w:val="0"/>
        <w:rPr>
          <w:rFonts w:asciiTheme="majorHAnsi" w:eastAsiaTheme="majorEastAsia" w:hAnsiTheme="majorHAnsi" w:cstheme="majorBidi"/>
          <w:b/>
          <w:color w:val="2E74B5" w:themeColor="accent1" w:themeShade="BF"/>
          <w:sz w:val="36"/>
          <w:szCs w:val="32"/>
        </w:rPr>
      </w:pPr>
    </w:p>
    <w:p w14:paraId="0BCD2FC9" w14:textId="77777777" w:rsidR="00234055" w:rsidRPr="009F3DD9" w:rsidRDefault="00234055" w:rsidP="00234055">
      <w:pPr>
        <w:spacing w:after="160" w:line="259" w:lineRule="auto"/>
        <w:rPr>
          <w:rFonts w:asciiTheme="majorHAnsi" w:eastAsiaTheme="majorEastAsia" w:hAnsiTheme="majorHAnsi" w:cstheme="majorBidi"/>
          <w:b/>
          <w:color w:val="2E74B5" w:themeColor="accent1" w:themeShade="BF"/>
          <w:sz w:val="36"/>
          <w:szCs w:val="32"/>
        </w:rPr>
      </w:pPr>
      <w:r w:rsidRPr="009F3DD9">
        <w:rPr>
          <w:b/>
          <w:sz w:val="36"/>
        </w:rPr>
        <w:br w:type="page"/>
      </w:r>
    </w:p>
    <w:p w14:paraId="59AEF0E2" w14:textId="77777777" w:rsidR="00234055" w:rsidRPr="009F3DD9" w:rsidRDefault="00234055" w:rsidP="00234055">
      <w:pPr>
        <w:keepNext/>
        <w:keepLines/>
        <w:spacing w:before="240" w:line="259" w:lineRule="auto"/>
        <w:outlineLvl w:val="0"/>
        <w:rPr>
          <w:rFonts w:asciiTheme="majorHAnsi" w:eastAsiaTheme="majorEastAsia" w:hAnsiTheme="majorHAnsi" w:cstheme="majorBidi"/>
          <w:b/>
          <w:color w:val="2E74B5" w:themeColor="accent1" w:themeShade="BF"/>
          <w:sz w:val="36"/>
          <w:szCs w:val="32"/>
        </w:rPr>
      </w:pPr>
      <w:r w:rsidRPr="009F3DD9">
        <w:rPr>
          <w:rFonts w:asciiTheme="majorHAnsi" w:eastAsiaTheme="majorEastAsia" w:hAnsiTheme="majorHAnsi" w:cstheme="majorBidi"/>
          <w:b/>
          <w:color w:val="2E74B5" w:themeColor="accent1" w:themeShade="BF"/>
          <w:sz w:val="36"/>
          <w:szCs w:val="32"/>
        </w:rPr>
        <w:t>Example email templates</w:t>
      </w:r>
    </w:p>
    <w:p w14:paraId="275BF727" w14:textId="77777777" w:rsidR="00234055" w:rsidRPr="009F3DD9" w:rsidRDefault="00234055" w:rsidP="00234055">
      <w:pPr>
        <w:keepNext/>
        <w:keepLines/>
        <w:spacing w:before="40" w:line="259" w:lineRule="auto"/>
        <w:outlineLvl w:val="1"/>
        <w:rPr>
          <w:rFonts w:asciiTheme="majorHAnsi" w:eastAsiaTheme="majorEastAsia" w:hAnsiTheme="majorHAnsi" w:cstheme="majorBidi"/>
          <w:color w:val="2E74B5" w:themeColor="accent1" w:themeShade="BF"/>
          <w:sz w:val="26"/>
          <w:szCs w:val="26"/>
        </w:rPr>
      </w:pPr>
    </w:p>
    <w:p w14:paraId="0E255FF9" w14:textId="77777777" w:rsidR="00234055" w:rsidRPr="009F3DD9" w:rsidRDefault="00234055" w:rsidP="00234055">
      <w:pPr>
        <w:keepNext/>
        <w:keepLines/>
        <w:spacing w:before="40" w:line="259" w:lineRule="auto"/>
        <w:outlineLvl w:val="1"/>
        <w:rPr>
          <w:rFonts w:asciiTheme="majorHAnsi" w:eastAsiaTheme="majorEastAsia" w:hAnsiTheme="majorHAnsi" w:cstheme="majorBidi"/>
          <w:color w:val="2E74B5" w:themeColor="accent1" w:themeShade="BF"/>
          <w:sz w:val="32"/>
          <w:szCs w:val="26"/>
        </w:rPr>
      </w:pPr>
      <w:r w:rsidRPr="009F3DD9">
        <w:rPr>
          <w:rFonts w:asciiTheme="majorHAnsi" w:eastAsiaTheme="majorEastAsia" w:hAnsiTheme="majorHAnsi" w:cstheme="majorBidi"/>
          <w:color w:val="2E74B5" w:themeColor="accent1" w:themeShade="BF"/>
          <w:sz w:val="32"/>
          <w:szCs w:val="26"/>
        </w:rPr>
        <w:t>Online facilitation coach</w:t>
      </w:r>
    </w:p>
    <w:p w14:paraId="4ADF8DE7" w14:textId="77777777" w:rsidR="00234055" w:rsidRPr="009F3DD9" w:rsidRDefault="00234055" w:rsidP="00234055">
      <w:pPr>
        <w:spacing w:after="160" w:line="259" w:lineRule="auto"/>
      </w:pPr>
    </w:p>
    <w:p w14:paraId="7D53A477" w14:textId="77777777" w:rsidR="00234055" w:rsidRPr="009F3DD9" w:rsidRDefault="00234055" w:rsidP="00234055">
      <w:pPr>
        <w:spacing w:after="160" w:line="360" w:lineRule="auto"/>
        <w:rPr>
          <w:sz w:val="28"/>
          <w:szCs w:val="28"/>
        </w:rPr>
      </w:pPr>
      <w:r w:rsidRPr="009F3DD9">
        <w:rPr>
          <w:sz w:val="28"/>
          <w:szCs w:val="28"/>
        </w:rPr>
        <w:t>From: “Person taking micro-assignment opportunity”</w:t>
      </w:r>
    </w:p>
    <w:p w14:paraId="0CD9695C" w14:textId="77777777" w:rsidR="00234055" w:rsidRPr="009F3DD9" w:rsidRDefault="00234055" w:rsidP="00234055">
      <w:pPr>
        <w:spacing w:after="160" w:line="360" w:lineRule="auto"/>
        <w:rPr>
          <w:sz w:val="28"/>
          <w:szCs w:val="28"/>
        </w:rPr>
      </w:pPr>
      <w:r w:rsidRPr="009F3DD9">
        <w:rPr>
          <w:sz w:val="28"/>
          <w:szCs w:val="28"/>
        </w:rPr>
        <w:t>To: Host manager; host manager</w:t>
      </w:r>
    </w:p>
    <w:p w14:paraId="0BABB947" w14:textId="77777777" w:rsidR="00234055" w:rsidRPr="009F3DD9" w:rsidRDefault="00234055" w:rsidP="00234055">
      <w:pPr>
        <w:spacing w:after="160" w:line="360" w:lineRule="auto"/>
        <w:rPr>
          <w:sz w:val="28"/>
          <w:szCs w:val="28"/>
        </w:rPr>
      </w:pPr>
      <w:r w:rsidRPr="009F3DD9">
        <w:rPr>
          <w:sz w:val="28"/>
          <w:szCs w:val="28"/>
        </w:rPr>
        <w:t>Cc: Home agency People Team</w:t>
      </w:r>
    </w:p>
    <w:p w14:paraId="55EF9DE0" w14:textId="77777777" w:rsidR="00234055" w:rsidRPr="009F3DD9" w:rsidRDefault="00234055" w:rsidP="00234055">
      <w:pPr>
        <w:spacing w:after="160" w:line="360" w:lineRule="auto"/>
        <w:rPr>
          <w:sz w:val="28"/>
          <w:szCs w:val="28"/>
        </w:rPr>
      </w:pPr>
      <w:r w:rsidRPr="009F3DD9">
        <w:rPr>
          <w:sz w:val="28"/>
          <w:szCs w:val="28"/>
        </w:rPr>
        <w:t>Subject: Micro-assignment agreement</w:t>
      </w:r>
    </w:p>
    <w:p w14:paraId="64888658" w14:textId="77777777" w:rsidR="00234055" w:rsidRPr="009F3DD9" w:rsidRDefault="00234055" w:rsidP="00234055">
      <w:pPr>
        <w:spacing w:after="160" w:line="360" w:lineRule="auto"/>
        <w:rPr>
          <w:sz w:val="28"/>
          <w:szCs w:val="28"/>
        </w:rPr>
      </w:pPr>
    </w:p>
    <w:p w14:paraId="6496D45B" w14:textId="77777777" w:rsidR="00234055" w:rsidRPr="009F3DD9" w:rsidRDefault="00234055" w:rsidP="00234055">
      <w:pPr>
        <w:spacing w:after="160" w:line="360" w:lineRule="auto"/>
        <w:rPr>
          <w:sz w:val="28"/>
          <w:szCs w:val="28"/>
        </w:rPr>
      </w:pPr>
      <w:r w:rsidRPr="009F3DD9">
        <w:rPr>
          <w:sz w:val="28"/>
          <w:szCs w:val="28"/>
        </w:rPr>
        <w:t xml:space="preserve">Hi Jas, </w:t>
      </w:r>
    </w:p>
    <w:p w14:paraId="095D809A" w14:textId="77777777" w:rsidR="00234055" w:rsidRPr="009F3DD9" w:rsidRDefault="00234055" w:rsidP="00234055">
      <w:pPr>
        <w:spacing w:after="160" w:line="360" w:lineRule="auto"/>
        <w:rPr>
          <w:sz w:val="28"/>
          <w:szCs w:val="28"/>
        </w:rPr>
      </w:pPr>
      <w:r w:rsidRPr="009F3DD9">
        <w:rPr>
          <w:sz w:val="28"/>
          <w:szCs w:val="28"/>
        </w:rPr>
        <w:t xml:space="preserve">Thanks for the time on the phone yesterday, I’m interested in taking the micro-assignment for an online facilitation coach with your team. </w:t>
      </w:r>
    </w:p>
    <w:p w14:paraId="631B49BE" w14:textId="77777777" w:rsidR="00234055" w:rsidRPr="009F3DD9" w:rsidRDefault="00234055" w:rsidP="00234055">
      <w:pPr>
        <w:spacing w:after="160" w:line="360" w:lineRule="auto"/>
        <w:rPr>
          <w:sz w:val="28"/>
          <w:szCs w:val="28"/>
        </w:rPr>
      </w:pPr>
      <w:r w:rsidRPr="009F3DD9">
        <w:rPr>
          <w:sz w:val="28"/>
          <w:szCs w:val="28"/>
        </w:rPr>
        <w:t xml:space="preserve">I’ve run the scenario past my manager, who is comfortable with the arrangement and happy for me to start with your team next week. </w:t>
      </w:r>
    </w:p>
    <w:p w14:paraId="28E8E7E6" w14:textId="77777777" w:rsidR="00234055" w:rsidRPr="009F3DD9" w:rsidRDefault="00234055" w:rsidP="00234055">
      <w:pPr>
        <w:spacing w:after="160" w:line="360" w:lineRule="auto"/>
        <w:rPr>
          <w:sz w:val="28"/>
          <w:szCs w:val="28"/>
        </w:rPr>
      </w:pPr>
      <w:r w:rsidRPr="009F3DD9">
        <w:rPr>
          <w:sz w:val="28"/>
          <w:szCs w:val="28"/>
        </w:rPr>
        <w:t xml:space="preserve">As you suggested, I’ve filled in the micro-assignment agreement template and pasted below for our records. Please make any necessary edits and confirm via email. </w:t>
      </w:r>
    </w:p>
    <w:p w14:paraId="0A152F49" w14:textId="77777777" w:rsidR="00234055" w:rsidRPr="009F3DD9" w:rsidRDefault="00234055" w:rsidP="00234055">
      <w:pPr>
        <w:spacing w:after="160" w:line="360" w:lineRule="auto"/>
        <w:rPr>
          <w:sz w:val="28"/>
          <w:szCs w:val="28"/>
        </w:rPr>
      </w:pPr>
      <w:r w:rsidRPr="009F3DD9">
        <w:rPr>
          <w:sz w:val="28"/>
          <w:szCs w:val="28"/>
        </w:rPr>
        <w:t>Thanks,</w:t>
      </w:r>
    </w:p>
    <w:p w14:paraId="69C3B6FE" w14:textId="77777777" w:rsidR="00234055" w:rsidRPr="009F3DD9" w:rsidRDefault="00234055" w:rsidP="00234055">
      <w:pPr>
        <w:spacing w:after="160" w:line="360" w:lineRule="auto"/>
        <w:rPr>
          <w:sz w:val="28"/>
          <w:szCs w:val="28"/>
        </w:rPr>
      </w:pPr>
      <w:r w:rsidRPr="009F3DD9">
        <w:rPr>
          <w:sz w:val="28"/>
          <w:szCs w:val="28"/>
        </w:rPr>
        <w:t>Alex</w:t>
      </w:r>
    </w:p>
    <w:p w14:paraId="14502650" w14:textId="77777777" w:rsidR="00234055" w:rsidRPr="009F3DD9" w:rsidRDefault="00234055" w:rsidP="00234055">
      <w:pPr>
        <w:spacing w:after="160" w:line="360" w:lineRule="auto"/>
        <w:rPr>
          <w:sz w:val="28"/>
          <w:szCs w:val="28"/>
        </w:rPr>
      </w:pPr>
      <w:r w:rsidRPr="009F3DD9">
        <w:rPr>
          <w:sz w:val="28"/>
          <w:szCs w:val="28"/>
        </w:rPr>
        <w:t>Strategic Designer / Home agency</w:t>
      </w:r>
    </w:p>
    <w:p w14:paraId="61DA7E16" w14:textId="77777777" w:rsidR="00234055" w:rsidRPr="009F3DD9" w:rsidRDefault="00234055" w:rsidP="00234055">
      <w:pPr>
        <w:spacing w:after="160" w:line="360" w:lineRule="auto"/>
        <w:rPr>
          <w:sz w:val="28"/>
          <w:szCs w:val="28"/>
        </w:rPr>
      </w:pPr>
      <w:r w:rsidRPr="009F3DD9">
        <w:rPr>
          <w:sz w:val="28"/>
          <w:szCs w:val="28"/>
        </w:rPr>
        <w:t>&gt;&gt;&gt;&gt;&gt;&gt;&gt;&gt;&gt;&gt;&gt;&gt;&gt;&gt;&gt;&gt;&gt;&gt;&gt;&gt;&gt;&gt;&gt;&gt;&gt;&gt;&gt;&gt;&gt;&gt;&gt;&gt;&gt;&gt;&gt;&gt;&gt;&gt;&gt;&gt;&gt;</w:t>
      </w:r>
    </w:p>
    <w:p w14:paraId="16240695" w14:textId="77777777" w:rsidR="00234055" w:rsidRPr="009F3DD9" w:rsidRDefault="00234055" w:rsidP="00234055">
      <w:pPr>
        <w:spacing w:after="160" w:line="360" w:lineRule="auto"/>
        <w:rPr>
          <w:b/>
          <w:sz w:val="28"/>
          <w:szCs w:val="28"/>
        </w:rPr>
      </w:pPr>
    </w:p>
    <w:p w14:paraId="7F1D4DE1" w14:textId="77777777" w:rsidR="00234055" w:rsidRPr="009F3DD9" w:rsidRDefault="00234055" w:rsidP="00234055">
      <w:pPr>
        <w:spacing w:after="160" w:line="360" w:lineRule="auto"/>
        <w:rPr>
          <w:b/>
          <w:sz w:val="28"/>
          <w:szCs w:val="28"/>
        </w:rPr>
      </w:pPr>
    </w:p>
    <w:p w14:paraId="2241A315" w14:textId="77777777" w:rsidR="00234055" w:rsidRPr="009F3DD9" w:rsidRDefault="00234055" w:rsidP="00234055">
      <w:pPr>
        <w:keepNext/>
        <w:keepLines/>
        <w:spacing w:before="40" w:line="259" w:lineRule="auto"/>
        <w:outlineLvl w:val="1"/>
        <w:rPr>
          <w:rFonts w:asciiTheme="majorHAnsi" w:eastAsiaTheme="majorEastAsia" w:hAnsiTheme="majorHAnsi" w:cstheme="majorBidi"/>
          <w:color w:val="2E74B5" w:themeColor="accent1" w:themeShade="BF"/>
          <w:sz w:val="32"/>
          <w:szCs w:val="26"/>
        </w:rPr>
      </w:pPr>
      <w:r w:rsidRPr="009F3DD9">
        <w:rPr>
          <w:rFonts w:asciiTheme="majorHAnsi" w:eastAsiaTheme="majorEastAsia" w:hAnsiTheme="majorHAnsi" w:cstheme="majorBidi"/>
          <w:color w:val="2E74B5" w:themeColor="accent1" w:themeShade="BF"/>
          <w:sz w:val="32"/>
          <w:szCs w:val="26"/>
        </w:rPr>
        <w:t>Micro-assignment agreement – role details</w:t>
      </w:r>
    </w:p>
    <w:p w14:paraId="4B1A174C" w14:textId="77777777" w:rsidR="00234055" w:rsidRPr="009F3DD9" w:rsidRDefault="00234055" w:rsidP="00234055">
      <w:pPr>
        <w:spacing w:after="160" w:line="259" w:lineRule="auto"/>
      </w:pPr>
    </w:p>
    <w:tbl>
      <w:tblPr>
        <w:tblStyle w:val="TableGrid"/>
        <w:tblW w:w="0" w:type="auto"/>
        <w:tblLook w:val="04A0" w:firstRow="1" w:lastRow="0" w:firstColumn="1" w:lastColumn="0" w:noHBand="0" w:noVBand="1"/>
      </w:tblPr>
      <w:tblGrid>
        <w:gridCol w:w="2405"/>
        <w:gridCol w:w="6611"/>
      </w:tblGrid>
      <w:tr w:rsidR="00234055" w:rsidRPr="009F3DD9" w14:paraId="7123B797" w14:textId="77777777" w:rsidTr="00E31F06">
        <w:tc>
          <w:tcPr>
            <w:tcW w:w="2405" w:type="dxa"/>
            <w:shd w:val="clear" w:color="auto" w:fill="E2EFD9"/>
          </w:tcPr>
          <w:p w14:paraId="42FCA111" w14:textId="77777777" w:rsidR="00234055" w:rsidRPr="009F3DD9" w:rsidRDefault="00234055" w:rsidP="00E31F06">
            <w:pPr>
              <w:spacing w:line="360" w:lineRule="auto"/>
              <w:rPr>
                <w:b/>
                <w:sz w:val="28"/>
                <w:szCs w:val="28"/>
              </w:rPr>
            </w:pPr>
            <w:r w:rsidRPr="009F3DD9">
              <w:rPr>
                <w:b/>
                <w:sz w:val="28"/>
                <w:szCs w:val="28"/>
              </w:rPr>
              <w:t xml:space="preserve">Purpose of temporary move </w:t>
            </w:r>
          </w:p>
        </w:tc>
        <w:tc>
          <w:tcPr>
            <w:tcW w:w="6611" w:type="dxa"/>
          </w:tcPr>
          <w:p w14:paraId="70BBD693" w14:textId="77777777" w:rsidR="00234055" w:rsidRPr="009F3DD9" w:rsidRDefault="00234055" w:rsidP="00234055">
            <w:pPr>
              <w:numPr>
                <w:ilvl w:val="0"/>
                <w:numId w:val="2"/>
              </w:numPr>
              <w:spacing w:line="360" w:lineRule="auto"/>
              <w:contextualSpacing/>
              <w:rPr>
                <w:sz w:val="28"/>
                <w:szCs w:val="28"/>
              </w:rPr>
            </w:pPr>
            <w:r w:rsidRPr="009F3DD9">
              <w:rPr>
                <w:sz w:val="28"/>
                <w:szCs w:val="28"/>
              </w:rPr>
              <w:t xml:space="preserve">To provide facilitation coaching to increase team capability in online facilitation. </w:t>
            </w:r>
          </w:p>
        </w:tc>
      </w:tr>
      <w:tr w:rsidR="00234055" w:rsidRPr="009F3DD9" w14:paraId="2F00825E" w14:textId="77777777" w:rsidTr="00E31F06">
        <w:tc>
          <w:tcPr>
            <w:tcW w:w="2405" w:type="dxa"/>
            <w:shd w:val="clear" w:color="auto" w:fill="E2EFD9"/>
          </w:tcPr>
          <w:p w14:paraId="0247152B" w14:textId="77777777" w:rsidR="00234055" w:rsidRPr="009F3DD9" w:rsidRDefault="00234055" w:rsidP="00E31F06">
            <w:pPr>
              <w:spacing w:line="360" w:lineRule="auto"/>
              <w:rPr>
                <w:b/>
                <w:sz w:val="28"/>
                <w:szCs w:val="28"/>
              </w:rPr>
            </w:pPr>
            <w:r w:rsidRPr="009F3DD9">
              <w:rPr>
                <w:b/>
                <w:sz w:val="28"/>
                <w:szCs w:val="28"/>
              </w:rPr>
              <w:t>Opportunity objectives</w:t>
            </w:r>
          </w:p>
          <w:p w14:paraId="7C03C917" w14:textId="77777777" w:rsidR="00234055" w:rsidRPr="009F3DD9" w:rsidRDefault="00234055" w:rsidP="00E31F06">
            <w:pPr>
              <w:spacing w:line="360" w:lineRule="auto"/>
              <w:rPr>
                <w:b/>
                <w:sz w:val="28"/>
                <w:szCs w:val="28"/>
              </w:rPr>
            </w:pPr>
            <w:r w:rsidRPr="009F3DD9">
              <w:rPr>
                <w:sz w:val="18"/>
                <w:szCs w:val="28"/>
              </w:rPr>
              <w:t>What objectives does the person taking the opportunity need to achieve?</w:t>
            </w:r>
          </w:p>
        </w:tc>
        <w:tc>
          <w:tcPr>
            <w:tcW w:w="6611" w:type="dxa"/>
          </w:tcPr>
          <w:p w14:paraId="38467995" w14:textId="77777777" w:rsidR="00234055" w:rsidRPr="009F3DD9" w:rsidRDefault="00234055" w:rsidP="00234055">
            <w:pPr>
              <w:numPr>
                <w:ilvl w:val="0"/>
                <w:numId w:val="2"/>
              </w:numPr>
              <w:spacing w:line="360" w:lineRule="auto"/>
              <w:contextualSpacing/>
              <w:rPr>
                <w:sz w:val="28"/>
                <w:szCs w:val="28"/>
              </w:rPr>
            </w:pPr>
            <w:r w:rsidRPr="009F3DD9">
              <w:rPr>
                <w:sz w:val="28"/>
                <w:szCs w:val="28"/>
              </w:rPr>
              <w:t>Run coaching sessions with the team</w:t>
            </w:r>
          </w:p>
          <w:p w14:paraId="02B32E36" w14:textId="77777777" w:rsidR="00234055" w:rsidRPr="009F3DD9" w:rsidRDefault="00234055" w:rsidP="00234055">
            <w:pPr>
              <w:numPr>
                <w:ilvl w:val="0"/>
                <w:numId w:val="2"/>
              </w:numPr>
              <w:spacing w:line="360" w:lineRule="auto"/>
              <w:contextualSpacing/>
              <w:rPr>
                <w:sz w:val="28"/>
                <w:szCs w:val="28"/>
              </w:rPr>
            </w:pPr>
            <w:r w:rsidRPr="009F3DD9">
              <w:rPr>
                <w:sz w:val="28"/>
                <w:szCs w:val="28"/>
              </w:rPr>
              <w:t>Design and facilitate 2 workshops in partnership with team to build capability</w:t>
            </w:r>
          </w:p>
        </w:tc>
      </w:tr>
      <w:tr w:rsidR="00234055" w:rsidRPr="009F3DD9" w14:paraId="51CDA4FF" w14:textId="77777777" w:rsidTr="00E31F06">
        <w:tc>
          <w:tcPr>
            <w:tcW w:w="2405" w:type="dxa"/>
            <w:shd w:val="clear" w:color="auto" w:fill="E2EFD9"/>
          </w:tcPr>
          <w:p w14:paraId="41962532" w14:textId="77777777" w:rsidR="00234055" w:rsidRPr="009F3DD9" w:rsidRDefault="00234055" w:rsidP="00E31F06">
            <w:pPr>
              <w:spacing w:line="360" w:lineRule="auto"/>
              <w:rPr>
                <w:b/>
                <w:sz w:val="28"/>
                <w:szCs w:val="28"/>
              </w:rPr>
            </w:pPr>
            <w:r w:rsidRPr="009F3DD9">
              <w:rPr>
                <w:b/>
                <w:sz w:val="28"/>
                <w:szCs w:val="28"/>
              </w:rPr>
              <w:t>Benefits</w:t>
            </w:r>
          </w:p>
        </w:tc>
        <w:tc>
          <w:tcPr>
            <w:tcW w:w="6611" w:type="dxa"/>
          </w:tcPr>
          <w:p w14:paraId="381DBFDD" w14:textId="77777777" w:rsidR="00234055" w:rsidRPr="009F3DD9" w:rsidRDefault="00234055" w:rsidP="00234055">
            <w:pPr>
              <w:numPr>
                <w:ilvl w:val="0"/>
                <w:numId w:val="1"/>
              </w:numPr>
              <w:spacing w:line="360" w:lineRule="auto"/>
              <w:contextualSpacing/>
              <w:rPr>
                <w:sz w:val="28"/>
                <w:szCs w:val="28"/>
              </w:rPr>
            </w:pPr>
            <w:r w:rsidRPr="009F3DD9">
              <w:rPr>
                <w:sz w:val="28"/>
                <w:szCs w:val="28"/>
              </w:rPr>
              <w:t>Team saves training budget equivalent to $3,000 in external training costs.</w:t>
            </w:r>
          </w:p>
          <w:p w14:paraId="68564CD0" w14:textId="77777777" w:rsidR="00234055" w:rsidRPr="009F3DD9" w:rsidRDefault="00234055" w:rsidP="00234055">
            <w:pPr>
              <w:numPr>
                <w:ilvl w:val="0"/>
                <w:numId w:val="1"/>
              </w:numPr>
              <w:spacing w:line="360" w:lineRule="auto"/>
              <w:contextualSpacing/>
              <w:rPr>
                <w:sz w:val="28"/>
                <w:szCs w:val="28"/>
              </w:rPr>
            </w:pPr>
            <w:r w:rsidRPr="009F3DD9">
              <w:rPr>
                <w:sz w:val="28"/>
                <w:szCs w:val="28"/>
              </w:rPr>
              <w:t xml:space="preserve">I gain opportunity to develop my coaching experience and meet new people. </w:t>
            </w:r>
          </w:p>
        </w:tc>
      </w:tr>
      <w:tr w:rsidR="00234055" w:rsidRPr="009F3DD9" w14:paraId="6BADE67F" w14:textId="77777777" w:rsidTr="00E31F06">
        <w:tc>
          <w:tcPr>
            <w:tcW w:w="2405" w:type="dxa"/>
            <w:shd w:val="clear" w:color="auto" w:fill="E2EFD9"/>
          </w:tcPr>
          <w:p w14:paraId="593FB7E2" w14:textId="77777777" w:rsidR="00234055" w:rsidRPr="009F3DD9" w:rsidRDefault="00234055" w:rsidP="00E31F06">
            <w:pPr>
              <w:spacing w:line="360" w:lineRule="auto"/>
              <w:rPr>
                <w:b/>
                <w:sz w:val="28"/>
                <w:szCs w:val="28"/>
              </w:rPr>
            </w:pPr>
            <w:r w:rsidRPr="009F3DD9">
              <w:rPr>
                <w:b/>
                <w:sz w:val="28"/>
                <w:szCs w:val="28"/>
              </w:rPr>
              <w:t xml:space="preserve">Commitment time </w:t>
            </w:r>
          </w:p>
        </w:tc>
        <w:tc>
          <w:tcPr>
            <w:tcW w:w="6611" w:type="dxa"/>
          </w:tcPr>
          <w:p w14:paraId="7C7E2C7E" w14:textId="77777777" w:rsidR="00234055" w:rsidRPr="009F3DD9" w:rsidRDefault="00234055" w:rsidP="00234055">
            <w:pPr>
              <w:numPr>
                <w:ilvl w:val="0"/>
                <w:numId w:val="3"/>
              </w:numPr>
              <w:spacing w:line="360" w:lineRule="auto"/>
              <w:contextualSpacing/>
              <w:rPr>
                <w:sz w:val="28"/>
                <w:szCs w:val="28"/>
              </w:rPr>
            </w:pPr>
            <w:r w:rsidRPr="009F3DD9">
              <w:rPr>
                <w:sz w:val="28"/>
                <w:szCs w:val="28"/>
              </w:rPr>
              <w:t>6 x 2 hour coaching sessions over 12 weeks</w:t>
            </w:r>
          </w:p>
          <w:p w14:paraId="0F7DE459" w14:textId="77777777" w:rsidR="00234055" w:rsidRPr="009F3DD9" w:rsidRDefault="00234055" w:rsidP="00234055">
            <w:pPr>
              <w:numPr>
                <w:ilvl w:val="0"/>
                <w:numId w:val="3"/>
              </w:numPr>
              <w:spacing w:line="360" w:lineRule="auto"/>
              <w:contextualSpacing/>
              <w:rPr>
                <w:sz w:val="28"/>
                <w:szCs w:val="28"/>
              </w:rPr>
            </w:pPr>
            <w:r w:rsidRPr="009F3DD9">
              <w:rPr>
                <w:sz w:val="28"/>
                <w:szCs w:val="28"/>
              </w:rPr>
              <w:t xml:space="preserve">12 hours of training development time </w:t>
            </w:r>
          </w:p>
        </w:tc>
      </w:tr>
      <w:tr w:rsidR="00234055" w:rsidRPr="009F3DD9" w14:paraId="64531847" w14:textId="77777777" w:rsidTr="00E31F06">
        <w:tc>
          <w:tcPr>
            <w:tcW w:w="2405" w:type="dxa"/>
            <w:shd w:val="clear" w:color="auto" w:fill="E2EFD9"/>
          </w:tcPr>
          <w:p w14:paraId="097090DF" w14:textId="77777777" w:rsidR="00234055" w:rsidRPr="009F3DD9" w:rsidRDefault="00234055" w:rsidP="00E31F06">
            <w:pPr>
              <w:spacing w:line="360" w:lineRule="auto"/>
              <w:rPr>
                <w:b/>
                <w:sz w:val="28"/>
                <w:szCs w:val="28"/>
              </w:rPr>
            </w:pPr>
            <w:r w:rsidRPr="009F3DD9">
              <w:rPr>
                <w:b/>
                <w:sz w:val="28"/>
                <w:szCs w:val="28"/>
              </w:rPr>
              <w:t>Start and end date</w:t>
            </w:r>
          </w:p>
        </w:tc>
        <w:tc>
          <w:tcPr>
            <w:tcW w:w="6611" w:type="dxa"/>
          </w:tcPr>
          <w:p w14:paraId="3E7282DE" w14:textId="77777777" w:rsidR="00234055" w:rsidRPr="009F3DD9" w:rsidRDefault="00234055" w:rsidP="00234055">
            <w:pPr>
              <w:numPr>
                <w:ilvl w:val="0"/>
                <w:numId w:val="13"/>
              </w:numPr>
              <w:spacing w:line="360" w:lineRule="auto"/>
              <w:contextualSpacing/>
              <w:rPr>
                <w:sz w:val="28"/>
                <w:szCs w:val="28"/>
              </w:rPr>
            </w:pPr>
            <w:r w:rsidRPr="009F3DD9">
              <w:rPr>
                <w:sz w:val="28"/>
                <w:szCs w:val="28"/>
              </w:rPr>
              <w:t>Start: 4 March 2022</w:t>
            </w:r>
          </w:p>
          <w:p w14:paraId="4A135FE8" w14:textId="77777777" w:rsidR="00234055" w:rsidRPr="009F3DD9" w:rsidRDefault="00234055" w:rsidP="00234055">
            <w:pPr>
              <w:numPr>
                <w:ilvl w:val="0"/>
                <w:numId w:val="13"/>
              </w:numPr>
              <w:spacing w:line="360" w:lineRule="auto"/>
              <w:contextualSpacing/>
              <w:rPr>
                <w:sz w:val="28"/>
                <w:szCs w:val="28"/>
              </w:rPr>
            </w:pPr>
            <w:r w:rsidRPr="009F3DD9">
              <w:rPr>
                <w:sz w:val="28"/>
                <w:szCs w:val="28"/>
              </w:rPr>
              <w:t>End: 27 May 2022</w:t>
            </w:r>
          </w:p>
        </w:tc>
      </w:tr>
      <w:tr w:rsidR="00234055" w:rsidRPr="009F3DD9" w14:paraId="0CF495B4" w14:textId="77777777" w:rsidTr="00E31F06">
        <w:tc>
          <w:tcPr>
            <w:tcW w:w="2405" w:type="dxa"/>
            <w:shd w:val="clear" w:color="auto" w:fill="E2EFD9"/>
          </w:tcPr>
          <w:p w14:paraId="62D74331" w14:textId="77777777" w:rsidR="00234055" w:rsidRPr="009F3DD9" w:rsidRDefault="00234055" w:rsidP="00E31F06">
            <w:pPr>
              <w:spacing w:line="360" w:lineRule="auto"/>
              <w:rPr>
                <w:b/>
                <w:sz w:val="28"/>
                <w:szCs w:val="28"/>
              </w:rPr>
            </w:pPr>
            <w:r w:rsidRPr="009F3DD9">
              <w:rPr>
                <w:b/>
                <w:sz w:val="28"/>
                <w:szCs w:val="28"/>
              </w:rPr>
              <w:t>Location of work and system access</w:t>
            </w:r>
          </w:p>
          <w:p w14:paraId="7739A21D" w14:textId="77777777" w:rsidR="00234055" w:rsidRPr="009F3DD9" w:rsidRDefault="00234055" w:rsidP="00E31F06">
            <w:pPr>
              <w:spacing w:line="360" w:lineRule="auto"/>
              <w:rPr>
                <w:b/>
                <w:sz w:val="28"/>
                <w:szCs w:val="28"/>
              </w:rPr>
            </w:pPr>
            <w:r w:rsidRPr="009F3DD9">
              <w:rPr>
                <w:sz w:val="18"/>
                <w:szCs w:val="28"/>
              </w:rPr>
              <w:t>How will you share files and resources? How will you conduct team meetings?</w:t>
            </w:r>
          </w:p>
        </w:tc>
        <w:tc>
          <w:tcPr>
            <w:tcW w:w="6611" w:type="dxa"/>
          </w:tcPr>
          <w:p w14:paraId="790D2147" w14:textId="77777777" w:rsidR="00234055" w:rsidRPr="009F3DD9" w:rsidRDefault="00234055" w:rsidP="00234055">
            <w:pPr>
              <w:numPr>
                <w:ilvl w:val="0"/>
                <w:numId w:val="4"/>
              </w:numPr>
              <w:spacing w:line="360" w:lineRule="auto"/>
              <w:contextualSpacing/>
              <w:rPr>
                <w:sz w:val="28"/>
                <w:szCs w:val="28"/>
              </w:rPr>
            </w:pPr>
            <w:r w:rsidRPr="009F3DD9">
              <w:rPr>
                <w:sz w:val="28"/>
                <w:szCs w:val="28"/>
              </w:rPr>
              <w:t xml:space="preserve">Collaboration will be virtual, no change to working location. </w:t>
            </w:r>
          </w:p>
          <w:p w14:paraId="07C28C9E" w14:textId="77777777" w:rsidR="00234055" w:rsidRPr="009F3DD9" w:rsidRDefault="00234055" w:rsidP="00234055">
            <w:pPr>
              <w:numPr>
                <w:ilvl w:val="0"/>
                <w:numId w:val="4"/>
              </w:numPr>
              <w:spacing w:line="360" w:lineRule="auto"/>
              <w:contextualSpacing/>
              <w:rPr>
                <w:sz w:val="28"/>
                <w:szCs w:val="28"/>
              </w:rPr>
            </w:pPr>
            <w:r w:rsidRPr="009F3DD9">
              <w:rPr>
                <w:sz w:val="28"/>
                <w:szCs w:val="28"/>
              </w:rPr>
              <w:t>Platforms used will be GovTeams and Miro</w:t>
            </w:r>
          </w:p>
          <w:p w14:paraId="4D994B8F" w14:textId="77777777" w:rsidR="00234055" w:rsidRPr="009F3DD9" w:rsidRDefault="00234055" w:rsidP="00234055">
            <w:pPr>
              <w:numPr>
                <w:ilvl w:val="0"/>
                <w:numId w:val="4"/>
              </w:numPr>
              <w:spacing w:line="360" w:lineRule="auto"/>
              <w:contextualSpacing/>
              <w:rPr>
                <w:sz w:val="28"/>
                <w:szCs w:val="28"/>
              </w:rPr>
            </w:pPr>
            <w:r w:rsidRPr="009F3DD9">
              <w:rPr>
                <w:sz w:val="28"/>
                <w:szCs w:val="28"/>
              </w:rPr>
              <w:t xml:space="preserve">No access required to host agency system </w:t>
            </w:r>
          </w:p>
        </w:tc>
      </w:tr>
      <w:tr w:rsidR="00234055" w:rsidRPr="009F3DD9" w14:paraId="411205E5" w14:textId="77777777" w:rsidTr="00E31F06">
        <w:tc>
          <w:tcPr>
            <w:tcW w:w="2405" w:type="dxa"/>
            <w:shd w:val="clear" w:color="auto" w:fill="E2EFD9"/>
          </w:tcPr>
          <w:p w14:paraId="1E1FCB52" w14:textId="77777777" w:rsidR="00234055" w:rsidRPr="009F3DD9" w:rsidRDefault="00234055" w:rsidP="00E31F06">
            <w:pPr>
              <w:spacing w:line="360" w:lineRule="auto"/>
              <w:rPr>
                <w:b/>
                <w:sz w:val="28"/>
                <w:szCs w:val="28"/>
              </w:rPr>
            </w:pPr>
            <w:r w:rsidRPr="009F3DD9">
              <w:rPr>
                <w:b/>
                <w:sz w:val="28"/>
                <w:szCs w:val="28"/>
              </w:rPr>
              <w:t>Keeping in touch with home team</w:t>
            </w:r>
          </w:p>
        </w:tc>
        <w:tc>
          <w:tcPr>
            <w:tcW w:w="6611" w:type="dxa"/>
          </w:tcPr>
          <w:p w14:paraId="44C7D3B8" w14:textId="77777777" w:rsidR="00234055" w:rsidRPr="009F3DD9" w:rsidRDefault="00234055" w:rsidP="00E31F06">
            <w:pPr>
              <w:spacing w:line="360" w:lineRule="auto"/>
              <w:rPr>
                <w:sz w:val="28"/>
                <w:szCs w:val="28"/>
              </w:rPr>
            </w:pPr>
            <w:r w:rsidRPr="009F3DD9">
              <w:rPr>
                <w:sz w:val="28"/>
                <w:szCs w:val="28"/>
              </w:rPr>
              <w:t>Not applicable – ongoing work in home team.</w:t>
            </w:r>
          </w:p>
        </w:tc>
      </w:tr>
      <w:tr w:rsidR="00234055" w:rsidRPr="009F3DD9" w14:paraId="77C9DD8B" w14:textId="77777777" w:rsidTr="00E31F06">
        <w:tc>
          <w:tcPr>
            <w:tcW w:w="2405" w:type="dxa"/>
            <w:shd w:val="clear" w:color="auto" w:fill="E2EFD9"/>
          </w:tcPr>
          <w:p w14:paraId="6B790A0A" w14:textId="77777777" w:rsidR="00234055" w:rsidRPr="009F3DD9" w:rsidRDefault="00234055" w:rsidP="00E31F06">
            <w:pPr>
              <w:spacing w:line="360" w:lineRule="auto"/>
              <w:rPr>
                <w:b/>
                <w:sz w:val="28"/>
                <w:szCs w:val="28"/>
              </w:rPr>
            </w:pPr>
            <w:r w:rsidRPr="009F3DD9">
              <w:rPr>
                <w:b/>
                <w:sz w:val="28"/>
                <w:szCs w:val="28"/>
              </w:rPr>
              <w:t>Home manager contact details</w:t>
            </w:r>
          </w:p>
        </w:tc>
        <w:tc>
          <w:tcPr>
            <w:tcW w:w="6611" w:type="dxa"/>
          </w:tcPr>
          <w:p w14:paraId="1D831866" w14:textId="77777777" w:rsidR="00234055" w:rsidRPr="009F3DD9" w:rsidRDefault="00234055" w:rsidP="00234055">
            <w:pPr>
              <w:numPr>
                <w:ilvl w:val="0"/>
                <w:numId w:val="5"/>
              </w:numPr>
              <w:spacing w:line="360" w:lineRule="auto"/>
              <w:contextualSpacing/>
              <w:rPr>
                <w:sz w:val="28"/>
                <w:szCs w:val="28"/>
              </w:rPr>
            </w:pPr>
            <w:r>
              <w:rPr>
                <w:sz w:val="28"/>
                <w:szCs w:val="28"/>
              </w:rPr>
              <w:t>0412 345 678</w:t>
            </w:r>
          </w:p>
          <w:p w14:paraId="494BB0C9" w14:textId="77777777" w:rsidR="00234055" w:rsidRPr="009F3DD9" w:rsidRDefault="00234055" w:rsidP="00234055">
            <w:pPr>
              <w:numPr>
                <w:ilvl w:val="0"/>
                <w:numId w:val="5"/>
              </w:numPr>
              <w:spacing w:line="360" w:lineRule="auto"/>
              <w:contextualSpacing/>
              <w:rPr>
                <w:sz w:val="28"/>
                <w:szCs w:val="28"/>
              </w:rPr>
            </w:pPr>
            <w:r w:rsidRPr="009F3DD9">
              <w:rPr>
                <w:sz w:val="28"/>
                <w:szCs w:val="28"/>
              </w:rPr>
              <w:t>Home.manager@home.agency.gov.au</w:t>
            </w:r>
          </w:p>
        </w:tc>
      </w:tr>
      <w:tr w:rsidR="00234055" w:rsidRPr="009F3DD9" w14:paraId="57C34FA1" w14:textId="77777777" w:rsidTr="00E31F06">
        <w:tc>
          <w:tcPr>
            <w:tcW w:w="2405" w:type="dxa"/>
            <w:shd w:val="clear" w:color="auto" w:fill="E2EFD9"/>
          </w:tcPr>
          <w:p w14:paraId="16450520" w14:textId="77777777" w:rsidR="00234055" w:rsidRPr="009F3DD9" w:rsidRDefault="00234055" w:rsidP="00E31F06">
            <w:pPr>
              <w:spacing w:line="360" w:lineRule="auto"/>
              <w:rPr>
                <w:b/>
                <w:sz w:val="28"/>
                <w:szCs w:val="28"/>
              </w:rPr>
            </w:pPr>
            <w:r w:rsidRPr="009F3DD9">
              <w:rPr>
                <w:b/>
                <w:sz w:val="28"/>
                <w:szCs w:val="28"/>
              </w:rPr>
              <w:t>Host manager contact details</w:t>
            </w:r>
          </w:p>
        </w:tc>
        <w:tc>
          <w:tcPr>
            <w:tcW w:w="6611" w:type="dxa"/>
          </w:tcPr>
          <w:p w14:paraId="70E25831" w14:textId="77777777" w:rsidR="00234055" w:rsidRPr="009F3DD9" w:rsidRDefault="00234055" w:rsidP="00234055">
            <w:pPr>
              <w:numPr>
                <w:ilvl w:val="0"/>
                <w:numId w:val="6"/>
              </w:numPr>
              <w:spacing w:line="360" w:lineRule="auto"/>
              <w:contextualSpacing/>
              <w:rPr>
                <w:sz w:val="28"/>
                <w:szCs w:val="28"/>
              </w:rPr>
            </w:pPr>
            <w:r>
              <w:rPr>
                <w:sz w:val="28"/>
                <w:szCs w:val="28"/>
              </w:rPr>
              <w:t>0412 345 678</w:t>
            </w:r>
          </w:p>
          <w:p w14:paraId="365E3927" w14:textId="77777777" w:rsidR="00234055" w:rsidRPr="009F3DD9" w:rsidRDefault="00234055" w:rsidP="00234055">
            <w:pPr>
              <w:numPr>
                <w:ilvl w:val="0"/>
                <w:numId w:val="6"/>
              </w:numPr>
              <w:spacing w:line="360" w:lineRule="auto"/>
              <w:contextualSpacing/>
              <w:rPr>
                <w:sz w:val="28"/>
                <w:szCs w:val="28"/>
              </w:rPr>
            </w:pPr>
            <w:r w:rsidRPr="009F3DD9">
              <w:rPr>
                <w:sz w:val="28"/>
                <w:szCs w:val="28"/>
              </w:rPr>
              <w:t>Host.manager@host.agency.gov.au</w:t>
            </w:r>
          </w:p>
        </w:tc>
      </w:tr>
      <w:tr w:rsidR="00234055" w:rsidRPr="009F3DD9" w14:paraId="2F1C0F74" w14:textId="77777777" w:rsidTr="00E31F06">
        <w:tc>
          <w:tcPr>
            <w:tcW w:w="2405" w:type="dxa"/>
            <w:shd w:val="clear" w:color="auto" w:fill="E2EFD9"/>
          </w:tcPr>
          <w:p w14:paraId="7AD2B1BF" w14:textId="77777777" w:rsidR="00234055" w:rsidRPr="009F3DD9" w:rsidRDefault="00234055" w:rsidP="00E31F06">
            <w:pPr>
              <w:spacing w:line="360" w:lineRule="auto"/>
              <w:rPr>
                <w:b/>
                <w:sz w:val="28"/>
                <w:szCs w:val="28"/>
              </w:rPr>
            </w:pPr>
            <w:r w:rsidRPr="009F3DD9">
              <w:rPr>
                <w:b/>
                <w:sz w:val="28"/>
                <w:szCs w:val="28"/>
              </w:rPr>
              <w:t>How will the host manager share feedback?</w:t>
            </w:r>
          </w:p>
        </w:tc>
        <w:tc>
          <w:tcPr>
            <w:tcW w:w="6611" w:type="dxa"/>
          </w:tcPr>
          <w:p w14:paraId="7FF9D98E" w14:textId="77777777" w:rsidR="00234055" w:rsidRPr="009F3DD9" w:rsidRDefault="00234055" w:rsidP="00234055">
            <w:pPr>
              <w:numPr>
                <w:ilvl w:val="0"/>
                <w:numId w:val="6"/>
              </w:numPr>
              <w:spacing w:line="360" w:lineRule="auto"/>
              <w:contextualSpacing/>
              <w:rPr>
                <w:sz w:val="28"/>
                <w:szCs w:val="28"/>
              </w:rPr>
            </w:pPr>
            <w:r w:rsidRPr="009F3DD9">
              <w:rPr>
                <w:sz w:val="28"/>
                <w:szCs w:val="28"/>
              </w:rPr>
              <w:t>A check-in and email at the end of the opportunity</w:t>
            </w:r>
          </w:p>
        </w:tc>
      </w:tr>
    </w:tbl>
    <w:p w14:paraId="62899A26" w14:textId="77777777" w:rsidR="00234055" w:rsidRPr="009F3DD9" w:rsidRDefault="00234055" w:rsidP="00234055">
      <w:pPr>
        <w:spacing w:after="160" w:line="360" w:lineRule="auto"/>
        <w:ind w:left="720"/>
        <w:contextualSpacing/>
        <w:rPr>
          <w:sz w:val="28"/>
          <w:szCs w:val="28"/>
        </w:rPr>
      </w:pPr>
    </w:p>
    <w:p w14:paraId="53EB88CF" w14:textId="77777777" w:rsidR="00234055" w:rsidRPr="009F3DD9" w:rsidRDefault="00234055" w:rsidP="00234055">
      <w:pPr>
        <w:keepNext/>
        <w:keepLines/>
        <w:spacing w:before="40" w:line="259" w:lineRule="auto"/>
        <w:outlineLvl w:val="1"/>
        <w:rPr>
          <w:rFonts w:asciiTheme="majorHAnsi" w:eastAsiaTheme="majorEastAsia" w:hAnsiTheme="majorHAnsi" w:cstheme="majorBidi"/>
          <w:color w:val="2E74B5" w:themeColor="accent1" w:themeShade="BF"/>
          <w:sz w:val="32"/>
          <w:szCs w:val="26"/>
        </w:rPr>
      </w:pPr>
      <w:r w:rsidRPr="009F3DD9">
        <w:rPr>
          <w:rFonts w:asciiTheme="majorHAnsi" w:eastAsiaTheme="majorEastAsia" w:hAnsiTheme="majorHAnsi" w:cstheme="majorBidi"/>
          <w:color w:val="2E74B5" w:themeColor="accent1" w:themeShade="BF"/>
          <w:sz w:val="32"/>
          <w:szCs w:val="26"/>
        </w:rPr>
        <w:t>Micro-assignments agreement</w:t>
      </w:r>
    </w:p>
    <w:p w14:paraId="0DEC4159" w14:textId="77777777" w:rsidR="00234055" w:rsidRPr="009F3DD9" w:rsidRDefault="00234055" w:rsidP="00234055">
      <w:pPr>
        <w:spacing w:after="160" w:line="259" w:lineRule="auto"/>
      </w:pPr>
    </w:p>
    <w:p w14:paraId="3B93A622" w14:textId="77777777" w:rsidR="00234055" w:rsidRPr="009F3DD9" w:rsidRDefault="00234055" w:rsidP="00234055">
      <w:pPr>
        <w:keepNext/>
        <w:keepLines/>
        <w:spacing w:before="40" w:after="240" w:line="360" w:lineRule="auto"/>
        <w:outlineLvl w:val="2"/>
        <w:rPr>
          <w:rFonts w:eastAsiaTheme="majorEastAsia" w:cstheme="minorHAnsi"/>
          <w:b/>
          <w:color w:val="000000" w:themeColor="text1"/>
          <w:sz w:val="28"/>
          <w:szCs w:val="24"/>
        </w:rPr>
      </w:pPr>
      <w:r w:rsidRPr="009F3DD9">
        <w:rPr>
          <w:rFonts w:eastAsiaTheme="majorEastAsia" w:cstheme="minorHAnsi"/>
          <w:b/>
          <w:color w:val="000000" w:themeColor="text1"/>
          <w:sz w:val="28"/>
          <w:szCs w:val="24"/>
        </w:rPr>
        <w:t>Background</w:t>
      </w:r>
    </w:p>
    <w:p w14:paraId="2A594609" w14:textId="77777777" w:rsidR="00234055" w:rsidRPr="009F3DD9" w:rsidRDefault="00234055" w:rsidP="00234055">
      <w:pPr>
        <w:numPr>
          <w:ilvl w:val="0"/>
          <w:numId w:val="7"/>
        </w:numPr>
        <w:spacing w:after="160" w:line="360" w:lineRule="auto"/>
        <w:contextualSpacing/>
        <w:rPr>
          <w:sz w:val="28"/>
          <w:szCs w:val="28"/>
        </w:rPr>
      </w:pPr>
      <w:r w:rsidRPr="009F3DD9">
        <w:rPr>
          <w:sz w:val="28"/>
          <w:szCs w:val="28"/>
        </w:rPr>
        <w:t>APS agencies don’t require a formal contract or agreement to facilitate a temporary move or collaborative working practices. In an emergency, a short-term move could happen through a conversation and the willingness to make it happen.</w:t>
      </w:r>
    </w:p>
    <w:p w14:paraId="3DE09F63" w14:textId="77777777" w:rsidR="00234055" w:rsidRPr="009F3DD9" w:rsidRDefault="00234055" w:rsidP="00234055">
      <w:pPr>
        <w:numPr>
          <w:ilvl w:val="0"/>
          <w:numId w:val="7"/>
        </w:numPr>
        <w:spacing w:after="160" w:line="360" w:lineRule="auto"/>
        <w:contextualSpacing/>
        <w:rPr>
          <w:sz w:val="28"/>
          <w:szCs w:val="28"/>
        </w:rPr>
      </w:pPr>
      <w:r w:rsidRPr="009F3DD9">
        <w:rPr>
          <w:sz w:val="28"/>
          <w:szCs w:val="28"/>
        </w:rPr>
        <w:t>Micro-assignments are best used for short-term, casual arrangements where the two parties either have a close working relationship, or where the placement is part-time (i.e. one day with one organisation, four with the other). This arrangement isn’t recommended for moves outside the APS or for long-term moves.</w:t>
      </w:r>
    </w:p>
    <w:p w14:paraId="6D4F63D1" w14:textId="77777777" w:rsidR="00234055" w:rsidRPr="009F3DD9" w:rsidRDefault="00234055" w:rsidP="00234055">
      <w:pPr>
        <w:numPr>
          <w:ilvl w:val="0"/>
          <w:numId w:val="7"/>
        </w:numPr>
        <w:spacing w:after="160" w:line="360" w:lineRule="auto"/>
        <w:contextualSpacing/>
        <w:rPr>
          <w:sz w:val="28"/>
          <w:szCs w:val="28"/>
        </w:rPr>
      </w:pPr>
      <w:r w:rsidRPr="009F3DD9">
        <w:rPr>
          <w:sz w:val="28"/>
          <w:szCs w:val="28"/>
        </w:rPr>
        <w:t xml:space="preserve">Your agency HR or People team can provide more advice on the best approach to temporary moves for your situation. </w:t>
      </w:r>
    </w:p>
    <w:p w14:paraId="19B53460" w14:textId="77777777" w:rsidR="00234055" w:rsidRPr="009F3DD9" w:rsidRDefault="00234055" w:rsidP="00234055">
      <w:pPr>
        <w:keepNext/>
        <w:keepLines/>
        <w:spacing w:before="40" w:after="240" w:line="360" w:lineRule="auto"/>
        <w:outlineLvl w:val="2"/>
        <w:rPr>
          <w:rFonts w:eastAsiaTheme="majorEastAsia" w:cstheme="minorHAnsi"/>
          <w:b/>
          <w:color w:val="000000" w:themeColor="text1"/>
          <w:sz w:val="28"/>
          <w:szCs w:val="24"/>
        </w:rPr>
      </w:pPr>
      <w:r w:rsidRPr="009F3DD9">
        <w:rPr>
          <w:rFonts w:eastAsiaTheme="majorEastAsia" w:cstheme="minorHAnsi"/>
          <w:b/>
          <w:color w:val="000000" w:themeColor="text1"/>
          <w:sz w:val="28"/>
          <w:szCs w:val="24"/>
        </w:rPr>
        <w:t>Employment and pay</w:t>
      </w:r>
    </w:p>
    <w:p w14:paraId="57A70CA2" w14:textId="77777777" w:rsidR="00234055" w:rsidRPr="009F3DD9" w:rsidRDefault="00234055" w:rsidP="00234055">
      <w:pPr>
        <w:numPr>
          <w:ilvl w:val="0"/>
          <w:numId w:val="9"/>
        </w:numPr>
        <w:spacing w:after="160" w:line="360" w:lineRule="auto"/>
        <w:contextualSpacing/>
        <w:rPr>
          <w:sz w:val="28"/>
          <w:szCs w:val="28"/>
        </w:rPr>
      </w:pPr>
      <w:r w:rsidRPr="009F3DD9">
        <w:rPr>
          <w:sz w:val="28"/>
          <w:szCs w:val="28"/>
        </w:rPr>
        <w:t xml:space="preserve">The person taking the temporary opportunity remains an employee of the home organisation and subject to their employment conditions with the home organisation. Including relevant enterprise agreements or other relevant employment instruments, hours of work, relevant policies and </w:t>
      </w:r>
      <w:r w:rsidRPr="009F3DD9">
        <w:rPr>
          <w:color w:val="000000" w:themeColor="text1"/>
          <w:sz w:val="28"/>
          <w:szCs w:val="28"/>
        </w:rPr>
        <w:t>code of conduct.</w:t>
      </w:r>
    </w:p>
    <w:p w14:paraId="3E9C80D0" w14:textId="77777777" w:rsidR="00234055" w:rsidRPr="009F3DD9" w:rsidRDefault="00234055" w:rsidP="00234055">
      <w:pPr>
        <w:numPr>
          <w:ilvl w:val="0"/>
          <w:numId w:val="8"/>
        </w:numPr>
        <w:spacing w:after="160" w:line="360" w:lineRule="auto"/>
        <w:contextualSpacing/>
        <w:rPr>
          <w:sz w:val="28"/>
          <w:szCs w:val="28"/>
        </w:rPr>
      </w:pPr>
      <w:r w:rsidRPr="009F3DD9">
        <w:rPr>
          <w:sz w:val="28"/>
          <w:szCs w:val="28"/>
        </w:rPr>
        <w:t>The home organisation will remain responsible for the payment of salary, associated entitlements, any agreed allowances, superannuation and other costs. Remuneration will remain at their existing level. The home organisation will not seek recovery of costs from the host organisation for the costs specified above.</w:t>
      </w:r>
    </w:p>
    <w:p w14:paraId="15067CDD" w14:textId="77777777" w:rsidR="00234055" w:rsidRPr="009F3DD9" w:rsidRDefault="00234055" w:rsidP="00234055">
      <w:pPr>
        <w:keepNext/>
        <w:keepLines/>
        <w:spacing w:before="40" w:after="240" w:line="360" w:lineRule="auto"/>
        <w:outlineLvl w:val="2"/>
        <w:rPr>
          <w:rFonts w:eastAsiaTheme="majorEastAsia" w:cstheme="minorHAnsi"/>
          <w:b/>
          <w:color w:val="000000" w:themeColor="text1"/>
          <w:sz w:val="28"/>
          <w:szCs w:val="24"/>
        </w:rPr>
      </w:pPr>
      <w:r w:rsidRPr="009F3DD9">
        <w:rPr>
          <w:rFonts w:eastAsiaTheme="majorEastAsia" w:cstheme="minorHAnsi"/>
          <w:b/>
          <w:color w:val="000000" w:themeColor="text1"/>
          <w:sz w:val="28"/>
          <w:szCs w:val="24"/>
        </w:rPr>
        <w:t>Other costs</w:t>
      </w:r>
    </w:p>
    <w:p w14:paraId="34F0E0D5" w14:textId="77777777" w:rsidR="00234055" w:rsidRPr="009F3DD9" w:rsidRDefault="00234055" w:rsidP="00234055">
      <w:pPr>
        <w:numPr>
          <w:ilvl w:val="0"/>
          <w:numId w:val="8"/>
        </w:numPr>
        <w:spacing w:after="160" w:line="360" w:lineRule="auto"/>
        <w:contextualSpacing/>
        <w:rPr>
          <w:sz w:val="28"/>
          <w:szCs w:val="28"/>
        </w:rPr>
      </w:pPr>
      <w:r w:rsidRPr="009F3DD9">
        <w:rPr>
          <w:sz w:val="28"/>
          <w:szCs w:val="28"/>
        </w:rPr>
        <w:t>The host organisation will agree to pay for any additional resources the person needs to perform the role.</w:t>
      </w:r>
    </w:p>
    <w:p w14:paraId="17EE2E36" w14:textId="77777777" w:rsidR="00234055" w:rsidRPr="009F3DD9" w:rsidRDefault="00234055" w:rsidP="00234055">
      <w:pPr>
        <w:keepNext/>
        <w:keepLines/>
        <w:spacing w:before="40" w:after="240" w:line="360" w:lineRule="auto"/>
        <w:outlineLvl w:val="2"/>
        <w:rPr>
          <w:rFonts w:eastAsiaTheme="majorEastAsia" w:cstheme="minorHAnsi"/>
          <w:b/>
          <w:color w:val="000000" w:themeColor="text1"/>
          <w:sz w:val="28"/>
          <w:szCs w:val="24"/>
        </w:rPr>
      </w:pPr>
      <w:r w:rsidRPr="009F3DD9">
        <w:rPr>
          <w:rFonts w:eastAsiaTheme="majorEastAsia" w:cstheme="minorHAnsi"/>
          <w:b/>
          <w:color w:val="000000" w:themeColor="text1"/>
          <w:sz w:val="28"/>
          <w:szCs w:val="24"/>
        </w:rPr>
        <w:t>Security clearance</w:t>
      </w:r>
    </w:p>
    <w:p w14:paraId="276F9780" w14:textId="77777777" w:rsidR="00234055" w:rsidRPr="009F3DD9" w:rsidRDefault="00234055" w:rsidP="00234055">
      <w:pPr>
        <w:numPr>
          <w:ilvl w:val="0"/>
          <w:numId w:val="8"/>
        </w:numPr>
        <w:spacing w:after="160" w:line="360" w:lineRule="auto"/>
        <w:contextualSpacing/>
        <w:rPr>
          <w:sz w:val="28"/>
          <w:szCs w:val="28"/>
        </w:rPr>
      </w:pPr>
      <w:r w:rsidRPr="009F3DD9">
        <w:rPr>
          <w:sz w:val="28"/>
          <w:szCs w:val="28"/>
        </w:rPr>
        <w:t>The person taking the temporary move has a security clearance at the level the host agency requested (if required).</w:t>
      </w:r>
    </w:p>
    <w:p w14:paraId="7F13C0B8" w14:textId="77777777" w:rsidR="00234055" w:rsidRPr="009F3DD9" w:rsidRDefault="00234055" w:rsidP="00234055">
      <w:pPr>
        <w:keepNext/>
        <w:keepLines/>
        <w:spacing w:before="40" w:after="240" w:line="360" w:lineRule="auto"/>
        <w:outlineLvl w:val="2"/>
        <w:rPr>
          <w:rFonts w:eastAsiaTheme="majorEastAsia" w:cstheme="minorHAnsi"/>
          <w:b/>
          <w:color w:val="000000" w:themeColor="text1"/>
          <w:sz w:val="28"/>
          <w:szCs w:val="24"/>
        </w:rPr>
      </w:pPr>
      <w:r w:rsidRPr="009F3DD9">
        <w:rPr>
          <w:rFonts w:eastAsiaTheme="majorEastAsia" w:cstheme="minorHAnsi"/>
          <w:b/>
          <w:color w:val="000000" w:themeColor="text1"/>
          <w:sz w:val="28"/>
          <w:szCs w:val="24"/>
        </w:rPr>
        <w:t>Modifying the arrangement</w:t>
      </w:r>
    </w:p>
    <w:p w14:paraId="33D54E07" w14:textId="77777777" w:rsidR="00234055" w:rsidRPr="009F3DD9" w:rsidRDefault="00234055" w:rsidP="00234055">
      <w:pPr>
        <w:numPr>
          <w:ilvl w:val="0"/>
          <w:numId w:val="8"/>
        </w:numPr>
        <w:spacing w:after="160" w:line="360" w:lineRule="auto"/>
        <w:contextualSpacing/>
        <w:rPr>
          <w:sz w:val="28"/>
          <w:szCs w:val="28"/>
        </w:rPr>
      </w:pPr>
      <w:r w:rsidRPr="009F3DD9">
        <w:rPr>
          <w:sz w:val="28"/>
          <w:szCs w:val="28"/>
        </w:rPr>
        <w:t>Requests to extend an arrangement or end an arrangement early should be raised with and agreed to by all parties.</w:t>
      </w:r>
    </w:p>
    <w:p w14:paraId="191F2DB3" w14:textId="77777777" w:rsidR="00234055" w:rsidRPr="009F3DD9" w:rsidRDefault="00234055" w:rsidP="00234055">
      <w:pPr>
        <w:keepNext/>
        <w:keepLines/>
        <w:spacing w:before="40" w:after="240" w:line="360" w:lineRule="auto"/>
        <w:outlineLvl w:val="2"/>
        <w:rPr>
          <w:rFonts w:eastAsiaTheme="majorEastAsia" w:cstheme="minorHAnsi"/>
          <w:b/>
          <w:color w:val="000000" w:themeColor="text1"/>
          <w:sz w:val="28"/>
          <w:szCs w:val="24"/>
        </w:rPr>
      </w:pPr>
      <w:r w:rsidRPr="009F3DD9">
        <w:rPr>
          <w:rFonts w:eastAsiaTheme="majorEastAsia" w:cstheme="minorHAnsi"/>
          <w:b/>
          <w:color w:val="000000" w:themeColor="text1"/>
          <w:sz w:val="28"/>
          <w:szCs w:val="24"/>
        </w:rPr>
        <w:t>Connection to home organisation</w:t>
      </w:r>
    </w:p>
    <w:p w14:paraId="5C28E69F" w14:textId="77777777" w:rsidR="00234055" w:rsidRPr="009F3DD9" w:rsidRDefault="00234055" w:rsidP="00234055">
      <w:pPr>
        <w:numPr>
          <w:ilvl w:val="0"/>
          <w:numId w:val="12"/>
        </w:numPr>
        <w:spacing w:after="160" w:line="360" w:lineRule="auto"/>
        <w:contextualSpacing/>
        <w:rPr>
          <w:sz w:val="28"/>
          <w:szCs w:val="28"/>
        </w:rPr>
      </w:pPr>
      <w:r w:rsidRPr="009F3DD9">
        <w:rPr>
          <w:sz w:val="28"/>
          <w:szCs w:val="28"/>
        </w:rPr>
        <w:t xml:space="preserve">The home and host organisation are responsible for ensuring the person taking the temporary opportunity stays connected to their home team. </w:t>
      </w:r>
    </w:p>
    <w:p w14:paraId="28243D40" w14:textId="77777777" w:rsidR="00234055" w:rsidRPr="009F3DD9" w:rsidRDefault="00234055" w:rsidP="00234055">
      <w:pPr>
        <w:numPr>
          <w:ilvl w:val="0"/>
          <w:numId w:val="12"/>
        </w:numPr>
        <w:spacing w:after="160" w:line="360" w:lineRule="auto"/>
        <w:contextualSpacing/>
        <w:rPr>
          <w:sz w:val="28"/>
          <w:szCs w:val="28"/>
        </w:rPr>
      </w:pPr>
      <w:r w:rsidRPr="009F3DD9">
        <w:rPr>
          <w:sz w:val="28"/>
          <w:szCs w:val="28"/>
        </w:rPr>
        <w:t>The employee should retain access to their home organisation’s network, including emails.</w:t>
      </w:r>
    </w:p>
    <w:p w14:paraId="114E91C6" w14:textId="77777777" w:rsidR="00234055" w:rsidRPr="009F3DD9" w:rsidRDefault="00234055" w:rsidP="00234055">
      <w:pPr>
        <w:keepNext/>
        <w:keepLines/>
        <w:spacing w:before="40" w:after="240" w:line="360" w:lineRule="auto"/>
        <w:outlineLvl w:val="2"/>
        <w:rPr>
          <w:rFonts w:eastAsiaTheme="majorEastAsia" w:cstheme="minorHAnsi"/>
          <w:b/>
          <w:color w:val="000000" w:themeColor="text1"/>
          <w:sz w:val="28"/>
          <w:szCs w:val="24"/>
        </w:rPr>
      </w:pPr>
      <w:r w:rsidRPr="009F3DD9">
        <w:rPr>
          <w:rFonts w:eastAsiaTheme="majorEastAsia" w:cstheme="minorHAnsi"/>
          <w:b/>
          <w:color w:val="000000" w:themeColor="text1"/>
          <w:sz w:val="28"/>
          <w:szCs w:val="24"/>
        </w:rPr>
        <w:t>Workplace health and safety and insurance</w:t>
      </w:r>
    </w:p>
    <w:p w14:paraId="0E3B2463" w14:textId="77777777" w:rsidR="00234055" w:rsidRPr="009F3DD9" w:rsidRDefault="00234055" w:rsidP="00234055">
      <w:pPr>
        <w:numPr>
          <w:ilvl w:val="0"/>
          <w:numId w:val="10"/>
        </w:numPr>
        <w:spacing w:after="160" w:line="360" w:lineRule="auto"/>
        <w:contextualSpacing/>
        <w:rPr>
          <w:sz w:val="28"/>
          <w:szCs w:val="28"/>
        </w:rPr>
      </w:pPr>
      <w:r w:rsidRPr="009F3DD9">
        <w:rPr>
          <w:sz w:val="28"/>
          <w:szCs w:val="28"/>
        </w:rPr>
        <w:t>The person taking the temporary opportunity will abide by the host and home agency workplace health and safety polices.</w:t>
      </w:r>
    </w:p>
    <w:p w14:paraId="0DEF9A12" w14:textId="77777777" w:rsidR="00234055" w:rsidRPr="009F3DD9" w:rsidRDefault="00234055" w:rsidP="00234055">
      <w:pPr>
        <w:numPr>
          <w:ilvl w:val="0"/>
          <w:numId w:val="10"/>
        </w:numPr>
        <w:spacing w:after="160" w:line="360" w:lineRule="auto"/>
        <w:contextualSpacing/>
        <w:rPr>
          <w:sz w:val="28"/>
          <w:szCs w:val="28"/>
        </w:rPr>
      </w:pPr>
      <w:r w:rsidRPr="009F3DD9">
        <w:rPr>
          <w:sz w:val="28"/>
          <w:szCs w:val="28"/>
        </w:rPr>
        <w:t>The host organisation will provide and maintaining a safe working environment that meets the requirements of the Work Health and Safety Act 2011, Work Health and Safety Regulations 2011, and any relevant codes of practice.</w:t>
      </w:r>
    </w:p>
    <w:p w14:paraId="3BF66F8B" w14:textId="77777777" w:rsidR="00234055" w:rsidRPr="009F3DD9" w:rsidRDefault="00234055" w:rsidP="00234055">
      <w:pPr>
        <w:numPr>
          <w:ilvl w:val="0"/>
          <w:numId w:val="10"/>
        </w:numPr>
        <w:spacing w:after="160" w:line="360" w:lineRule="auto"/>
        <w:contextualSpacing/>
        <w:rPr>
          <w:sz w:val="28"/>
          <w:szCs w:val="28"/>
        </w:rPr>
      </w:pPr>
      <w:r w:rsidRPr="009F3DD9">
        <w:rPr>
          <w:sz w:val="28"/>
          <w:szCs w:val="28"/>
        </w:rPr>
        <w:t>The home organisation will continue to carry worker's compensation coverage for any compensable illness, injury or disease sustained by the person undertaking the temporary opportunity in accordance with the provisions of the Safety, Rehabilitation and Compensation Act 1988 and any other relevant laws.</w:t>
      </w:r>
    </w:p>
    <w:p w14:paraId="7821FA83" w14:textId="77777777" w:rsidR="00234055" w:rsidRPr="009F3DD9" w:rsidRDefault="00234055" w:rsidP="00234055">
      <w:pPr>
        <w:numPr>
          <w:ilvl w:val="0"/>
          <w:numId w:val="10"/>
        </w:numPr>
        <w:spacing w:after="160" w:line="360" w:lineRule="auto"/>
        <w:contextualSpacing/>
        <w:rPr>
          <w:sz w:val="28"/>
          <w:szCs w:val="28"/>
        </w:rPr>
      </w:pPr>
      <w:r w:rsidRPr="009F3DD9">
        <w:rPr>
          <w:sz w:val="28"/>
          <w:szCs w:val="28"/>
        </w:rPr>
        <w:t>The host organisation will have the primary duty of care while the person is on the host organisation premises or whilst undertaking work elsewhere for the host organisation, in accordance with the WHS Act. However, the home organisation retains overall responsibility under the WHS Act for person and should provide them with information about their WHS Act responsibilities.</w:t>
      </w:r>
    </w:p>
    <w:p w14:paraId="4A947DAF" w14:textId="77777777" w:rsidR="00234055" w:rsidRPr="009F3DD9" w:rsidRDefault="00234055" w:rsidP="00234055">
      <w:pPr>
        <w:numPr>
          <w:ilvl w:val="0"/>
          <w:numId w:val="10"/>
        </w:numPr>
        <w:spacing w:after="160" w:line="360" w:lineRule="auto"/>
        <w:contextualSpacing/>
        <w:rPr>
          <w:sz w:val="28"/>
          <w:szCs w:val="28"/>
        </w:rPr>
      </w:pPr>
      <w:r w:rsidRPr="009F3DD9">
        <w:rPr>
          <w:sz w:val="28"/>
          <w:szCs w:val="28"/>
        </w:rPr>
        <w:t>The host organisation will maintain professional and public liability insurance cover for, and in respect of, the person undertaking the temporary opportunity.</w:t>
      </w:r>
    </w:p>
    <w:p w14:paraId="3DA6736C" w14:textId="77777777" w:rsidR="00234055" w:rsidRPr="009F3DD9" w:rsidRDefault="00234055" w:rsidP="00234055">
      <w:pPr>
        <w:numPr>
          <w:ilvl w:val="0"/>
          <w:numId w:val="10"/>
        </w:numPr>
        <w:spacing w:after="160" w:line="360" w:lineRule="auto"/>
        <w:contextualSpacing/>
        <w:rPr>
          <w:sz w:val="28"/>
          <w:szCs w:val="28"/>
        </w:rPr>
      </w:pPr>
      <w:r w:rsidRPr="009F3DD9">
        <w:rPr>
          <w:sz w:val="28"/>
          <w:szCs w:val="28"/>
        </w:rPr>
        <w:t>The host organisation will provide reasonable workplace adjustments including air quality, lighting, provision of appropriate equipment and workstation to meet work health and safety obligations.</w:t>
      </w:r>
    </w:p>
    <w:p w14:paraId="35A6CFB3" w14:textId="77777777" w:rsidR="00234055" w:rsidRPr="009F3DD9" w:rsidRDefault="00234055" w:rsidP="00234055">
      <w:pPr>
        <w:keepNext/>
        <w:keepLines/>
        <w:spacing w:before="40" w:after="240" w:line="360" w:lineRule="auto"/>
        <w:outlineLvl w:val="2"/>
        <w:rPr>
          <w:rFonts w:eastAsiaTheme="majorEastAsia" w:cstheme="minorHAnsi"/>
          <w:b/>
          <w:color w:val="000000" w:themeColor="text1"/>
          <w:sz w:val="28"/>
          <w:szCs w:val="24"/>
        </w:rPr>
      </w:pPr>
      <w:r w:rsidRPr="009F3DD9">
        <w:rPr>
          <w:rFonts w:eastAsiaTheme="majorEastAsia" w:cstheme="minorHAnsi"/>
          <w:b/>
          <w:color w:val="000000" w:themeColor="text1"/>
          <w:sz w:val="28"/>
          <w:szCs w:val="24"/>
        </w:rPr>
        <w:t>Performance expectations</w:t>
      </w:r>
    </w:p>
    <w:p w14:paraId="5B7ADB38" w14:textId="77777777" w:rsidR="00234055" w:rsidRPr="009F3DD9" w:rsidRDefault="00234055" w:rsidP="00234055">
      <w:pPr>
        <w:numPr>
          <w:ilvl w:val="0"/>
          <w:numId w:val="11"/>
        </w:numPr>
        <w:spacing w:after="160" w:line="360" w:lineRule="auto"/>
        <w:contextualSpacing/>
        <w:rPr>
          <w:sz w:val="28"/>
          <w:szCs w:val="28"/>
        </w:rPr>
      </w:pPr>
      <w:r w:rsidRPr="009F3DD9">
        <w:rPr>
          <w:sz w:val="28"/>
          <w:szCs w:val="28"/>
        </w:rPr>
        <w:t>The home organisation is responsible for setting clear expectations for performance and for recording and assessing development</w:t>
      </w:r>
    </w:p>
    <w:p w14:paraId="1338E157" w14:textId="77777777" w:rsidR="00234055" w:rsidRPr="009F3DD9" w:rsidRDefault="00234055" w:rsidP="00234055">
      <w:pPr>
        <w:keepNext/>
        <w:keepLines/>
        <w:spacing w:before="40" w:line="259" w:lineRule="auto"/>
        <w:outlineLvl w:val="1"/>
        <w:rPr>
          <w:rFonts w:asciiTheme="majorHAnsi" w:eastAsiaTheme="majorEastAsia" w:hAnsiTheme="majorHAnsi" w:cstheme="majorBidi"/>
          <w:color w:val="2E74B5" w:themeColor="accent1" w:themeShade="BF"/>
          <w:sz w:val="32"/>
          <w:szCs w:val="26"/>
        </w:rPr>
      </w:pPr>
    </w:p>
    <w:p w14:paraId="082992F6" w14:textId="77777777" w:rsidR="00234055" w:rsidRPr="009F3DD9" w:rsidRDefault="00234055" w:rsidP="00234055">
      <w:pPr>
        <w:spacing w:after="160" w:line="259" w:lineRule="auto"/>
        <w:rPr>
          <w:rFonts w:asciiTheme="majorHAnsi" w:eastAsiaTheme="majorEastAsia" w:hAnsiTheme="majorHAnsi" w:cstheme="majorBidi"/>
          <w:color w:val="2E74B5" w:themeColor="accent1" w:themeShade="BF"/>
          <w:sz w:val="32"/>
          <w:szCs w:val="26"/>
        </w:rPr>
      </w:pPr>
      <w:r w:rsidRPr="009F3DD9">
        <w:rPr>
          <w:sz w:val="32"/>
        </w:rPr>
        <w:br w:type="page"/>
      </w:r>
    </w:p>
    <w:p w14:paraId="3DF79E5D" w14:textId="77777777" w:rsidR="00234055" w:rsidRPr="009F3DD9" w:rsidRDefault="00234055" w:rsidP="00234055">
      <w:pPr>
        <w:keepNext/>
        <w:keepLines/>
        <w:spacing w:before="40" w:line="259" w:lineRule="auto"/>
        <w:outlineLvl w:val="1"/>
        <w:rPr>
          <w:rFonts w:asciiTheme="majorHAnsi" w:eastAsiaTheme="majorEastAsia" w:hAnsiTheme="majorHAnsi" w:cstheme="majorBidi"/>
          <w:color w:val="2E74B5" w:themeColor="accent1" w:themeShade="BF"/>
          <w:sz w:val="32"/>
          <w:szCs w:val="26"/>
        </w:rPr>
      </w:pPr>
      <w:r w:rsidRPr="009F3DD9">
        <w:rPr>
          <w:rFonts w:asciiTheme="majorHAnsi" w:eastAsiaTheme="majorEastAsia" w:hAnsiTheme="majorHAnsi" w:cstheme="majorBidi"/>
          <w:color w:val="2E74B5" w:themeColor="accent1" w:themeShade="BF"/>
          <w:sz w:val="32"/>
          <w:szCs w:val="26"/>
        </w:rPr>
        <w:t>Salesforce developer</w:t>
      </w:r>
    </w:p>
    <w:p w14:paraId="5F833C10" w14:textId="77777777" w:rsidR="00234055" w:rsidRPr="009F3DD9" w:rsidRDefault="00234055" w:rsidP="00234055">
      <w:pPr>
        <w:spacing w:after="160" w:line="259" w:lineRule="auto"/>
        <w:rPr>
          <w:sz w:val="6"/>
        </w:rPr>
      </w:pPr>
    </w:p>
    <w:p w14:paraId="48A40954" w14:textId="77777777" w:rsidR="00234055" w:rsidRPr="009F3DD9" w:rsidRDefault="00234055" w:rsidP="00234055">
      <w:pPr>
        <w:spacing w:after="160" w:line="360" w:lineRule="auto"/>
        <w:rPr>
          <w:sz w:val="28"/>
          <w:szCs w:val="28"/>
        </w:rPr>
      </w:pPr>
      <w:r w:rsidRPr="009F3DD9">
        <w:rPr>
          <w:sz w:val="28"/>
          <w:szCs w:val="28"/>
        </w:rPr>
        <w:t>From: Person taking micro-assignment opportunity</w:t>
      </w:r>
    </w:p>
    <w:p w14:paraId="5806BB59" w14:textId="77777777" w:rsidR="00234055" w:rsidRPr="009F3DD9" w:rsidRDefault="00234055" w:rsidP="00234055">
      <w:pPr>
        <w:spacing w:after="160" w:line="360" w:lineRule="auto"/>
        <w:rPr>
          <w:sz w:val="28"/>
          <w:szCs w:val="28"/>
        </w:rPr>
      </w:pPr>
      <w:r w:rsidRPr="009F3DD9">
        <w:rPr>
          <w:sz w:val="28"/>
          <w:szCs w:val="28"/>
        </w:rPr>
        <w:t>To: Host manager; host manager</w:t>
      </w:r>
    </w:p>
    <w:p w14:paraId="154E2B63" w14:textId="77777777" w:rsidR="00234055" w:rsidRPr="009F3DD9" w:rsidRDefault="00234055" w:rsidP="00234055">
      <w:pPr>
        <w:spacing w:after="160" w:line="360" w:lineRule="auto"/>
        <w:rPr>
          <w:sz w:val="28"/>
          <w:szCs w:val="28"/>
        </w:rPr>
      </w:pPr>
      <w:r w:rsidRPr="009F3DD9">
        <w:rPr>
          <w:sz w:val="28"/>
          <w:szCs w:val="28"/>
        </w:rPr>
        <w:t>Cc: Home agency People Team</w:t>
      </w:r>
    </w:p>
    <w:p w14:paraId="72E33793" w14:textId="77777777" w:rsidR="00234055" w:rsidRPr="009F3DD9" w:rsidRDefault="00234055" w:rsidP="00234055">
      <w:pPr>
        <w:spacing w:after="160" w:line="360" w:lineRule="auto"/>
        <w:rPr>
          <w:sz w:val="28"/>
          <w:szCs w:val="28"/>
        </w:rPr>
      </w:pPr>
      <w:r w:rsidRPr="009F3DD9">
        <w:rPr>
          <w:sz w:val="28"/>
          <w:szCs w:val="28"/>
        </w:rPr>
        <w:t>Subject: Micro-assignment agreement</w:t>
      </w:r>
    </w:p>
    <w:p w14:paraId="11D7EE9A" w14:textId="77777777" w:rsidR="00234055" w:rsidRPr="009F3DD9" w:rsidRDefault="00234055" w:rsidP="00234055">
      <w:pPr>
        <w:spacing w:after="160" w:line="360" w:lineRule="auto"/>
        <w:rPr>
          <w:sz w:val="28"/>
          <w:szCs w:val="28"/>
        </w:rPr>
      </w:pPr>
      <w:r w:rsidRPr="009F3DD9">
        <w:rPr>
          <w:sz w:val="28"/>
          <w:szCs w:val="28"/>
        </w:rPr>
        <w:t xml:space="preserve">Hi </w:t>
      </w:r>
      <w:r>
        <w:rPr>
          <w:sz w:val="28"/>
          <w:szCs w:val="28"/>
        </w:rPr>
        <w:t>John</w:t>
      </w:r>
      <w:r w:rsidRPr="009F3DD9">
        <w:rPr>
          <w:sz w:val="28"/>
          <w:szCs w:val="28"/>
        </w:rPr>
        <w:t xml:space="preserve">, </w:t>
      </w:r>
    </w:p>
    <w:p w14:paraId="23E94883" w14:textId="77777777" w:rsidR="00234055" w:rsidRPr="009F3DD9" w:rsidRDefault="00234055" w:rsidP="00234055">
      <w:pPr>
        <w:spacing w:after="160" w:line="360" w:lineRule="auto"/>
        <w:rPr>
          <w:sz w:val="28"/>
          <w:szCs w:val="28"/>
        </w:rPr>
      </w:pPr>
      <w:r w:rsidRPr="009F3DD9">
        <w:rPr>
          <w:sz w:val="28"/>
          <w:szCs w:val="28"/>
        </w:rPr>
        <w:t xml:space="preserve">Thanks for the time on the phone yesterday, I’m interested in taking the micro-assignment for a salesforce developer with your team. </w:t>
      </w:r>
    </w:p>
    <w:p w14:paraId="478F96C4" w14:textId="77777777" w:rsidR="00234055" w:rsidRPr="009F3DD9" w:rsidRDefault="00234055" w:rsidP="00234055">
      <w:pPr>
        <w:spacing w:after="160" w:line="360" w:lineRule="auto"/>
        <w:rPr>
          <w:sz w:val="28"/>
          <w:szCs w:val="28"/>
        </w:rPr>
      </w:pPr>
      <w:r w:rsidRPr="009F3DD9">
        <w:rPr>
          <w:sz w:val="28"/>
          <w:szCs w:val="28"/>
        </w:rPr>
        <w:t xml:space="preserve">I’ve run the scenario past my manager, who is comfortable with the arrangement and happy for me to start with your team 2 weeks from now. </w:t>
      </w:r>
    </w:p>
    <w:p w14:paraId="6A97BA7D" w14:textId="77777777" w:rsidR="00234055" w:rsidRPr="009F3DD9" w:rsidRDefault="00234055" w:rsidP="00234055">
      <w:pPr>
        <w:spacing w:after="160" w:line="360" w:lineRule="auto"/>
        <w:rPr>
          <w:sz w:val="28"/>
          <w:szCs w:val="28"/>
        </w:rPr>
      </w:pPr>
      <w:r w:rsidRPr="009F3DD9">
        <w:rPr>
          <w:sz w:val="28"/>
          <w:szCs w:val="28"/>
        </w:rPr>
        <w:t xml:space="preserve">As you suggested, I’ve filled in the micro-assignment agreement template and pasted below for our records. Please make any necessary edits and confirm via email. </w:t>
      </w:r>
    </w:p>
    <w:p w14:paraId="59DA2CB8" w14:textId="77777777" w:rsidR="00234055" w:rsidRPr="009F3DD9" w:rsidRDefault="00234055" w:rsidP="00234055">
      <w:pPr>
        <w:spacing w:after="160" w:line="360" w:lineRule="auto"/>
        <w:rPr>
          <w:sz w:val="28"/>
          <w:szCs w:val="28"/>
        </w:rPr>
      </w:pPr>
      <w:r w:rsidRPr="009F3DD9">
        <w:rPr>
          <w:sz w:val="28"/>
          <w:szCs w:val="28"/>
        </w:rPr>
        <w:t>Thanks,</w:t>
      </w:r>
    </w:p>
    <w:p w14:paraId="21F26A7C" w14:textId="77777777" w:rsidR="00234055" w:rsidRPr="009F3DD9" w:rsidRDefault="00234055" w:rsidP="00234055">
      <w:pPr>
        <w:spacing w:after="160" w:line="360" w:lineRule="auto"/>
        <w:rPr>
          <w:sz w:val="28"/>
          <w:szCs w:val="28"/>
        </w:rPr>
      </w:pPr>
      <w:r w:rsidRPr="009F3DD9">
        <w:rPr>
          <w:sz w:val="28"/>
          <w:szCs w:val="28"/>
        </w:rPr>
        <w:t>Nicolette</w:t>
      </w:r>
    </w:p>
    <w:p w14:paraId="6BEBD024" w14:textId="77777777" w:rsidR="00234055" w:rsidRPr="009F3DD9" w:rsidRDefault="00234055" w:rsidP="00234055">
      <w:pPr>
        <w:spacing w:after="160" w:line="360" w:lineRule="auto"/>
        <w:rPr>
          <w:sz w:val="28"/>
          <w:szCs w:val="28"/>
        </w:rPr>
      </w:pPr>
      <w:r w:rsidRPr="009F3DD9">
        <w:rPr>
          <w:sz w:val="28"/>
          <w:szCs w:val="28"/>
        </w:rPr>
        <w:t>Salesforce Whizz / Home agency</w:t>
      </w:r>
    </w:p>
    <w:p w14:paraId="509CDEA7" w14:textId="77777777" w:rsidR="00234055" w:rsidRPr="009F3DD9" w:rsidRDefault="00234055" w:rsidP="00234055">
      <w:pPr>
        <w:spacing w:after="160" w:line="360" w:lineRule="auto"/>
        <w:rPr>
          <w:sz w:val="28"/>
          <w:szCs w:val="28"/>
        </w:rPr>
      </w:pPr>
      <w:r w:rsidRPr="009F3DD9">
        <w:rPr>
          <w:sz w:val="28"/>
          <w:szCs w:val="28"/>
        </w:rPr>
        <w:t>&gt;&gt;&gt;&gt;&gt;&gt;&gt;&gt;&gt;&gt;&gt;&gt;&gt;&gt;&gt;&gt;&gt;&gt;&gt;&gt;&gt;&gt;&gt;&gt;&gt;&gt;&gt;&gt;&gt;&gt;&gt;&gt;&gt;&gt;&gt;&gt;&gt;&gt;&gt;&gt;&gt;</w:t>
      </w:r>
    </w:p>
    <w:p w14:paraId="2D1683F6" w14:textId="77777777" w:rsidR="00234055" w:rsidRPr="009F3DD9" w:rsidRDefault="00234055" w:rsidP="00234055">
      <w:pPr>
        <w:spacing w:after="160" w:line="360" w:lineRule="auto"/>
        <w:rPr>
          <w:b/>
          <w:sz w:val="28"/>
          <w:szCs w:val="28"/>
        </w:rPr>
      </w:pPr>
      <w:r w:rsidRPr="009F3DD9">
        <w:rPr>
          <w:b/>
          <w:sz w:val="28"/>
          <w:szCs w:val="28"/>
        </w:rPr>
        <w:t>Micro-assignment agreement – role details</w:t>
      </w:r>
    </w:p>
    <w:tbl>
      <w:tblPr>
        <w:tblStyle w:val="TableGrid"/>
        <w:tblW w:w="0" w:type="auto"/>
        <w:tblLook w:val="04A0" w:firstRow="1" w:lastRow="0" w:firstColumn="1" w:lastColumn="0" w:noHBand="0" w:noVBand="1"/>
      </w:tblPr>
      <w:tblGrid>
        <w:gridCol w:w="2405"/>
        <w:gridCol w:w="6611"/>
      </w:tblGrid>
      <w:tr w:rsidR="00234055" w:rsidRPr="009F3DD9" w14:paraId="55B6C53F" w14:textId="77777777" w:rsidTr="00E31F06">
        <w:tc>
          <w:tcPr>
            <w:tcW w:w="2405" w:type="dxa"/>
            <w:shd w:val="clear" w:color="auto" w:fill="FFF2CC" w:themeFill="accent4" w:themeFillTint="33"/>
          </w:tcPr>
          <w:p w14:paraId="53D13F4B" w14:textId="77777777" w:rsidR="00234055" w:rsidRPr="009F3DD9" w:rsidRDefault="00234055" w:rsidP="00E31F06">
            <w:pPr>
              <w:spacing w:line="360" w:lineRule="auto"/>
              <w:rPr>
                <w:b/>
                <w:sz w:val="28"/>
                <w:szCs w:val="28"/>
              </w:rPr>
            </w:pPr>
            <w:r w:rsidRPr="009F3DD9">
              <w:rPr>
                <w:b/>
                <w:sz w:val="28"/>
                <w:szCs w:val="28"/>
              </w:rPr>
              <w:t xml:space="preserve">Purpose of temporary move </w:t>
            </w:r>
          </w:p>
        </w:tc>
        <w:tc>
          <w:tcPr>
            <w:tcW w:w="6611" w:type="dxa"/>
          </w:tcPr>
          <w:p w14:paraId="1D7612AA" w14:textId="77777777" w:rsidR="00234055" w:rsidRPr="009F3DD9" w:rsidRDefault="00234055" w:rsidP="00234055">
            <w:pPr>
              <w:numPr>
                <w:ilvl w:val="0"/>
                <w:numId w:val="2"/>
              </w:numPr>
              <w:spacing w:line="360" w:lineRule="auto"/>
              <w:contextualSpacing/>
              <w:rPr>
                <w:sz w:val="28"/>
                <w:szCs w:val="28"/>
              </w:rPr>
            </w:pPr>
            <w:r w:rsidRPr="009F3DD9">
              <w:rPr>
                <w:sz w:val="28"/>
                <w:szCs w:val="28"/>
              </w:rPr>
              <w:t>To assist the team design and build new features in salesforce</w:t>
            </w:r>
          </w:p>
        </w:tc>
      </w:tr>
      <w:tr w:rsidR="00234055" w:rsidRPr="009F3DD9" w14:paraId="0F9166EE" w14:textId="77777777" w:rsidTr="00E31F06">
        <w:tc>
          <w:tcPr>
            <w:tcW w:w="2405" w:type="dxa"/>
            <w:shd w:val="clear" w:color="auto" w:fill="FFF2CC" w:themeFill="accent4" w:themeFillTint="33"/>
          </w:tcPr>
          <w:p w14:paraId="5FB9D248" w14:textId="77777777" w:rsidR="00234055" w:rsidRPr="009F3DD9" w:rsidRDefault="00234055" w:rsidP="00E31F06">
            <w:pPr>
              <w:spacing w:line="360" w:lineRule="auto"/>
              <w:rPr>
                <w:b/>
                <w:sz w:val="28"/>
                <w:szCs w:val="28"/>
              </w:rPr>
            </w:pPr>
            <w:r w:rsidRPr="009F3DD9">
              <w:rPr>
                <w:b/>
                <w:sz w:val="28"/>
                <w:szCs w:val="28"/>
              </w:rPr>
              <w:t>Opportunity objectives</w:t>
            </w:r>
          </w:p>
          <w:p w14:paraId="76C51089" w14:textId="77777777" w:rsidR="00234055" w:rsidRPr="009F3DD9" w:rsidRDefault="00234055" w:rsidP="00E31F06">
            <w:pPr>
              <w:spacing w:line="360" w:lineRule="auto"/>
              <w:rPr>
                <w:b/>
                <w:sz w:val="28"/>
                <w:szCs w:val="28"/>
              </w:rPr>
            </w:pPr>
            <w:r w:rsidRPr="009F3DD9">
              <w:rPr>
                <w:sz w:val="18"/>
                <w:szCs w:val="28"/>
              </w:rPr>
              <w:t>What objectives does the person taking the opportunity need to achieve?</w:t>
            </w:r>
          </w:p>
        </w:tc>
        <w:tc>
          <w:tcPr>
            <w:tcW w:w="6611" w:type="dxa"/>
          </w:tcPr>
          <w:p w14:paraId="011845B2" w14:textId="77777777" w:rsidR="00234055" w:rsidRPr="009F3DD9" w:rsidRDefault="00234055" w:rsidP="00234055">
            <w:pPr>
              <w:numPr>
                <w:ilvl w:val="0"/>
                <w:numId w:val="2"/>
              </w:numPr>
              <w:spacing w:line="360" w:lineRule="auto"/>
              <w:contextualSpacing/>
              <w:rPr>
                <w:sz w:val="28"/>
                <w:szCs w:val="28"/>
              </w:rPr>
            </w:pPr>
            <w:r w:rsidRPr="009F3DD9">
              <w:rPr>
                <w:sz w:val="28"/>
                <w:szCs w:val="28"/>
              </w:rPr>
              <w:t>Coaching sessions on Salesforce Platform</w:t>
            </w:r>
          </w:p>
          <w:p w14:paraId="1B365CC3" w14:textId="77777777" w:rsidR="00234055" w:rsidRPr="009F3DD9" w:rsidRDefault="00234055" w:rsidP="00234055">
            <w:pPr>
              <w:numPr>
                <w:ilvl w:val="0"/>
                <w:numId w:val="2"/>
              </w:numPr>
              <w:spacing w:line="360" w:lineRule="auto"/>
              <w:contextualSpacing/>
              <w:rPr>
                <w:sz w:val="28"/>
                <w:szCs w:val="28"/>
              </w:rPr>
            </w:pPr>
            <w:r w:rsidRPr="009F3DD9">
              <w:rPr>
                <w:sz w:val="28"/>
                <w:szCs w:val="28"/>
              </w:rPr>
              <w:t>Development of a new feature or webpages</w:t>
            </w:r>
          </w:p>
        </w:tc>
      </w:tr>
      <w:tr w:rsidR="00234055" w:rsidRPr="009F3DD9" w14:paraId="61EAB3F8" w14:textId="77777777" w:rsidTr="00E31F06">
        <w:tc>
          <w:tcPr>
            <w:tcW w:w="2405" w:type="dxa"/>
            <w:shd w:val="clear" w:color="auto" w:fill="FFF2CC" w:themeFill="accent4" w:themeFillTint="33"/>
          </w:tcPr>
          <w:p w14:paraId="58267F61" w14:textId="77777777" w:rsidR="00234055" w:rsidRPr="009F3DD9" w:rsidRDefault="00234055" w:rsidP="00E31F06">
            <w:pPr>
              <w:spacing w:line="360" w:lineRule="auto"/>
              <w:rPr>
                <w:b/>
                <w:sz w:val="28"/>
                <w:szCs w:val="28"/>
              </w:rPr>
            </w:pPr>
            <w:r w:rsidRPr="009F3DD9">
              <w:rPr>
                <w:b/>
                <w:sz w:val="28"/>
                <w:szCs w:val="28"/>
              </w:rPr>
              <w:t>Benefits</w:t>
            </w:r>
          </w:p>
        </w:tc>
        <w:tc>
          <w:tcPr>
            <w:tcW w:w="6611" w:type="dxa"/>
          </w:tcPr>
          <w:p w14:paraId="57F1964C" w14:textId="77777777" w:rsidR="00234055" w:rsidRPr="009F3DD9" w:rsidRDefault="00234055" w:rsidP="00234055">
            <w:pPr>
              <w:numPr>
                <w:ilvl w:val="0"/>
                <w:numId w:val="1"/>
              </w:numPr>
              <w:spacing w:line="360" w:lineRule="auto"/>
              <w:contextualSpacing/>
              <w:rPr>
                <w:sz w:val="28"/>
                <w:szCs w:val="28"/>
              </w:rPr>
            </w:pPr>
            <w:r w:rsidRPr="009F3DD9">
              <w:rPr>
                <w:sz w:val="28"/>
                <w:szCs w:val="28"/>
              </w:rPr>
              <w:t>Team saves budget equivalent to $40,000 in external training, vendor costs and procurement activities.</w:t>
            </w:r>
          </w:p>
          <w:p w14:paraId="6A1FD2E6" w14:textId="77777777" w:rsidR="00234055" w:rsidRPr="009F3DD9" w:rsidRDefault="00234055" w:rsidP="00234055">
            <w:pPr>
              <w:numPr>
                <w:ilvl w:val="0"/>
                <w:numId w:val="1"/>
              </w:numPr>
              <w:spacing w:line="360" w:lineRule="auto"/>
              <w:contextualSpacing/>
              <w:rPr>
                <w:sz w:val="28"/>
                <w:szCs w:val="28"/>
              </w:rPr>
            </w:pPr>
            <w:r w:rsidRPr="009F3DD9">
              <w:rPr>
                <w:sz w:val="28"/>
                <w:szCs w:val="28"/>
              </w:rPr>
              <w:t xml:space="preserve">I gain opportunity to meet new people and work in a new agency. </w:t>
            </w:r>
          </w:p>
        </w:tc>
      </w:tr>
      <w:tr w:rsidR="00234055" w:rsidRPr="009F3DD9" w14:paraId="132EEF15" w14:textId="77777777" w:rsidTr="00E31F06">
        <w:tc>
          <w:tcPr>
            <w:tcW w:w="2405" w:type="dxa"/>
            <w:shd w:val="clear" w:color="auto" w:fill="FFF2CC" w:themeFill="accent4" w:themeFillTint="33"/>
          </w:tcPr>
          <w:p w14:paraId="040718F3" w14:textId="77777777" w:rsidR="00234055" w:rsidRPr="009F3DD9" w:rsidRDefault="00234055" w:rsidP="00E31F06">
            <w:pPr>
              <w:spacing w:line="360" w:lineRule="auto"/>
              <w:rPr>
                <w:b/>
                <w:sz w:val="28"/>
                <w:szCs w:val="28"/>
              </w:rPr>
            </w:pPr>
            <w:r w:rsidRPr="009F3DD9">
              <w:rPr>
                <w:b/>
                <w:sz w:val="28"/>
                <w:szCs w:val="28"/>
              </w:rPr>
              <w:t xml:space="preserve">Commitment time </w:t>
            </w:r>
          </w:p>
        </w:tc>
        <w:tc>
          <w:tcPr>
            <w:tcW w:w="6611" w:type="dxa"/>
          </w:tcPr>
          <w:p w14:paraId="1F54CC50" w14:textId="77777777" w:rsidR="00234055" w:rsidRPr="009F3DD9" w:rsidRDefault="00234055" w:rsidP="00234055">
            <w:pPr>
              <w:numPr>
                <w:ilvl w:val="0"/>
                <w:numId w:val="3"/>
              </w:numPr>
              <w:spacing w:line="360" w:lineRule="auto"/>
              <w:contextualSpacing/>
              <w:rPr>
                <w:sz w:val="28"/>
                <w:szCs w:val="28"/>
              </w:rPr>
            </w:pPr>
            <w:r w:rsidRPr="009F3DD9">
              <w:rPr>
                <w:sz w:val="28"/>
                <w:szCs w:val="28"/>
              </w:rPr>
              <w:t>Full time for 6 weeks</w:t>
            </w:r>
          </w:p>
        </w:tc>
      </w:tr>
      <w:tr w:rsidR="00234055" w:rsidRPr="009F3DD9" w14:paraId="53B8A678" w14:textId="77777777" w:rsidTr="00E31F06">
        <w:tc>
          <w:tcPr>
            <w:tcW w:w="2405" w:type="dxa"/>
            <w:shd w:val="clear" w:color="auto" w:fill="FFF2CC" w:themeFill="accent4" w:themeFillTint="33"/>
          </w:tcPr>
          <w:p w14:paraId="0A96C030" w14:textId="77777777" w:rsidR="00234055" w:rsidRPr="009F3DD9" w:rsidRDefault="00234055" w:rsidP="00E31F06">
            <w:pPr>
              <w:spacing w:line="360" w:lineRule="auto"/>
              <w:rPr>
                <w:b/>
                <w:sz w:val="28"/>
                <w:szCs w:val="28"/>
              </w:rPr>
            </w:pPr>
            <w:r w:rsidRPr="009F3DD9">
              <w:rPr>
                <w:b/>
                <w:sz w:val="28"/>
                <w:szCs w:val="28"/>
              </w:rPr>
              <w:t>Start and end date</w:t>
            </w:r>
          </w:p>
        </w:tc>
        <w:tc>
          <w:tcPr>
            <w:tcW w:w="6611" w:type="dxa"/>
          </w:tcPr>
          <w:p w14:paraId="5457B6D2" w14:textId="77777777" w:rsidR="00234055" w:rsidRPr="009F3DD9" w:rsidRDefault="00234055" w:rsidP="00234055">
            <w:pPr>
              <w:numPr>
                <w:ilvl w:val="0"/>
                <w:numId w:val="13"/>
              </w:numPr>
              <w:spacing w:line="360" w:lineRule="auto"/>
              <w:contextualSpacing/>
              <w:rPr>
                <w:sz w:val="28"/>
                <w:szCs w:val="28"/>
              </w:rPr>
            </w:pPr>
            <w:r w:rsidRPr="009F3DD9">
              <w:rPr>
                <w:sz w:val="28"/>
                <w:szCs w:val="28"/>
              </w:rPr>
              <w:t>Start: 10 February</w:t>
            </w:r>
          </w:p>
          <w:p w14:paraId="440D77C5" w14:textId="77777777" w:rsidR="00234055" w:rsidRPr="009F3DD9" w:rsidRDefault="00234055" w:rsidP="00234055">
            <w:pPr>
              <w:numPr>
                <w:ilvl w:val="0"/>
                <w:numId w:val="13"/>
              </w:numPr>
              <w:spacing w:line="360" w:lineRule="auto"/>
              <w:contextualSpacing/>
              <w:rPr>
                <w:sz w:val="28"/>
                <w:szCs w:val="28"/>
              </w:rPr>
            </w:pPr>
            <w:r w:rsidRPr="009F3DD9">
              <w:rPr>
                <w:sz w:val="28"/>
                <w:szCs w:val="28"/>
              </w:rPr>
              <w:t>End: 24 March</w:t>
            </w:r>
          </w:p>
        </w:tc>
      </w:tr>
      <w:tr w:rsidR="00234055" w:rsidRPr="009F3DD9" w14:paraId="30370EE0" w14:textId="77777777" w:rsidTr="00E31F06">
        <w:tc>
          <w:tcPr>
            <w:tcW w:w="2405" w:type="dxa"/>
            <w:shd w:val="clear" w:color="auto" w:fill="FFF2CC" w:themeFill="accent4" w:themeFillTint="33"/>
          </w:tcPr>
          <w:p w14:paraId="6DD724A1" w14:textId="77777777" w:rsidR="00234055" w:rsidRPr="009F3DD9" w:rsidRDefault="00234055" w:rsidP="00E31F06">
            <w:pPr>
              <w:spacing w:line="360" w:lineRule="auto"/>
              <w:rPr>
                <w:b/>
                <w:sz w:val="28"/>
                <w:szCs w:val="28"/>
              </w:rPr>
            </w:pPr>
            <w:r w:rsidRPr="009F3DD9">
              <w:rPr>
                <w:b/>
                <w:sz w:val="28"/>
                <w:szCs w:val="28"/>
              </w:rPr>
              <w:t>Location of work and system access</w:t>
            </w:r>
          </w:p>
          <w:p w14:paraId="71A528ED" w14:textId="77777777" w:rsidR="00234055" w:rsidRPr="009F3DD9" w:rsidRDefault="00234055" w:rsidP="00E31F06">
            <w:pPr>
              <w:spacing w:line="360" w:lineRule="auto"/>
              <w:rPr>
                <w:sz w:val="18"/>
                <w:szCs w:val="28"/>
              </w:rPr>
            </w:pPr>
            <w:r w:rsidRPr="009F3DD9">
              <w:rPr>
                <w:sz w:val="18"/>
                <w:szCs w:val="28"/>
              </w:rPr>
              <w:t>How will you share files and resources? How will you conduct team meetings?</w:t>
            </w:r>
          </w:p>
        </w:tc>
        <w:tc>
          <w:tcPr>
            <w:tcW w:w="6611" w:type="dxa"/>
          </w:tcPr>
          <w:p w14:paraId="681FF06D" w14:textId="77777777" w:rsidR="00234055" w:rsidRPr="009F3DD9" w:rsidRDefault="00234055" w:rsidP="00234055">
            <w:pPr>
              <w:numPr>
                <w:ilvl w:val="0"/>
                <w:numId w:val="4"/>
              </w:numPr>
              <w:spacing w:line="360" w:lineRule="auto"/>
              <w:contextualSpacing/>
              <w:rPr>
                <w:sz w:val="28"/>
                <w:szCs w:val="28"/>
              </w:rPr>
            </w:pPr>
            <w:r w:rsidRPr="009F3DD9">
              <w:rPr>
                <w:sz w:val="28"/>
                <w:szCs w:val="28"/>
              </w:rPr>
              <w:t xml:space="preserve">Collaboration will be virtual, no change to working location. </w:t>
            </w:r>
          </w:p>
          <w:p w14:paraId="2C5767D5" w14:textId="77777777" w:rsidR="00234055" w:rsidRPr="009F3DD9" w:rsidRDefault="00234055" w:rsidP="00234055">
            <w:pPr>
              <w:numPr>
                <w:ilvl w:val="0"/>
                <w:numId w:val="4"/>
              </w:numPr>
              <w:spacing w:line="360" w:lineRule="auto"/>
              <w:contextualSpacing/>
              <w:rPr>
                <w:sz w:val="28"/>
                <w:szCs w:val="28"/>
              </w:rPr>
            </w:pPr>
            <w:r w:rsidRPr="009F3DD9">
              <w:rPr>
                <w:sz w:val="28"/>
                <w:szCs w:val="28"/>
              </w:rPr>
              <w:t>Host system access will be required, as well as GovTeams access</w:t>
            </w:r>
          </w:p>
        </w:tc>
      </w:tr>
      <w:tr w:rsidR="00234055" w:rsidRPr="009F3DD9" w14:paraId="076D8277" w14:textId="77777777" w:rsidTr="00E31F06">
        <w:tc>
          <w:tcPr>
            <w:tcW w:w="2405" w:type="dxa"/>
            <w:shd w:val="clear" w:color="auto" w:fill="FFF2CC" w:themeFill="accent4" w:themeFillTint="33"/>
          </w:tcPr>
          <w:p w14:paraId="4B427F91" w14:textId="77777777" w:rsidR="00234055" w:rsidRPr="009F3DD9" w:rsidRDefault="00234055" w:rsidP="00E31F06">
            <w:pPr>
              <w:spacing w:line="360" w:lineRule="auto"/>
              <w:rPr>
                <w:b/>
                <w:sz w:val="28"/>
                <w:szCs w:val="28"/>
              </w:rPr>
            </w:pPr>
            <w:r w:rsidRPr="009F3DD9">
              <w:rPr>
                <w:b/>
                <w:sz w:val="28"/>
                <w:szCs w:val="28"/>
              </w:rPr>
              <w:t>Keeping in touch with home team</w:t>
            </w:r>
          </w:p>
        </w:tc>
        <w:tc>
          <w:tcPr>
            <w:tcW w:w="6611" w:type="dxa"/>
          </w:tcPr>
          <w:p w14:paraId="5124AF7F" w14:textId="77777777" w:rsidR="00234055" w:rsidRPr="009F3DD9" w:rsidRDefault="00234055" w:rsidP="00234055">
            <w:pPr>
              <w:numPr>
                <w:ilvl w:val="0"/>
                <w:numId w:val="15"/>
              </w:numPr>
              <w:spacing w:line="360" w:lineRule="auto"/>
              <w:contextualSpacing/>
              <w:rPr>
                <w:sz w:val="28"/>
                <w:szCs w:val="28"/>
              </w:rPr>
            </w:pPr>
            <w:r w:rsidRPr="009F3DD9">
              <w:rPr>
                <w:sz w:val="28"/>
                <w:szCs w:val="28"/>
              </w:rPr>
              <w:t>Fortnightly check-in with my home manager</w:t>
            </w:r>
          </w:p>
        </w:tc>
      </w:tr>
      <w:tr w:rsidR="00234055" w:rsidRPr="009F3DD9" w14:paraId="7018D337" w14:textId="77777777" w:rsidTr="00E31F06">
        <w:tc>
          <w:tcPr>
            <w:tcW w:w="2405" w:type="dxa"/>
            <w:shd w:val="clear" w:color="auto" w:fill="FFF2CC" w:themeFill="accent4" w:themeFillTint="33"/>
          </w:tcPr>
          <w:p w14:paraId="0F32D538" w14:textId="77777777" w:rsidR="00234055" w:rsidRPr="009F3DD9" w:rsidRDefault="00234055" w:rsidP="00E31F06">
            <w:pPr>
              <w:spacing w:line="360" w:lineRule="auto"/>
              <w:rPr>
                <w:b/>
                <w:sz w:val="28"/>
                <w:szCs w:val="28"/>
              </w:rPr>
            </w:pPr>
            <w:r w:rsidRPr="009F3DD9">
              <w:rPr>
                <w:b/>
                <w:sz w:val="28"/>
                <w:szCs w:val="28"/>
              </w:rPr>
              <w:t>Home manager contact details</w:t>
            </w:r>
          </w:p>
        </w:tc>
        <w:tc>
          <w:tcPr>
            <w:tcW w:w="6611" w:type="dxa"/>
          </w:tcPr>
          <w:p w14:paraId="2C2A6B7C" w14:textId="77777777" w:rsidR="00234055" w:rsidRPr="009F3DD9" w:rsidRDefault="00234055" w:rsidP="00234055">
            <w:pPr>
              <w:numPr>
                <w:ilvl w:val="0"/>
                <w:numId w:val="5"/>
              </w:numPr>
              <w:spacing w:line="360" w:lineRule="auto"/>
              <w:contextualSpacing/>
              <w:rPr>
                <w:sz w:val="28"/>
                <w:szCs w:val="28"/>
              </w:rPr>
            </w:pPr>
            <w:r>
              <w:rPr>
                <w:sz w:val="28"/>
                <w:szCs w:val="28"/>
              </w:rPr>
              <w:t>0412 345 678</w:t>
            </w:r>
          </w:p>
          <w:p w14:paraId="726A38FA" w14:textId="77777777" w:rsidR="00234055" w:rsidRPr="009F3DD9" w:rsidRDefault="00234055" w:rsidP="00234055">
            <w:pPr>
              <w:numPr>
                <w:ilvl w:val="0"/>
                <w:numId w:val="5"/>
              </w:numPr>
              <w:spacing w:line="360" w:lineRule="auto"/>
              <w:contextualSpacing/>
              <w:rPr>
                <w:sz w:val="28"/>
                <w:szCs w:val="28"/>
              </w:rPr>
            </w:pPr>
            <w:r w:rsidRPr="009F3DD9">
              <w:rPr>
                <w:sz w:val="28"/>
                <w:szCs w:val="28"/>
              </w:rPr>
              <w:t>Home.manager@home.agency.gov.au</w:t>
            </w:r>
          </w:p>
        </w:tc>
      </w:tr>
      <w:tr w:rsidR="00234055" w:rsidRPr="009F3DD9" w14:paraId="7862935A" w14:textId="77777777" w:rsidTr="00E31F06">
        <w:tc>
          <w:tcPr>
            <w:tcW w:w="2405" w:type="dxa"/>
            <w:shd w:val="clear" w:color="auto" w:fill="FFF2CC" w:themeFill="accent4" w:themeFillTint="33"/>
          </w:tcPr>
          <w:p w14:paraId="036BE3B0" w14:textId="77777777" w:rsidR="00234055" w:rsidRPr="009F3DD9" w:rsidRDefault="00234055" w:rsidP="00E31F06">
            <w:pPr>
              <w:spacing w:line="360" w:lineRule="auto"/>
              <w:rPr>
                <w:b/>
                <w:sz w:val="28"/>
                <w:szCs w:val="28"/>
              </w:rPr>
            </w:pPr>
            <w:r w:rsidRPr="009F3DD9">
              <w:rPr>
                <w:b/>
                <w:sz w:val="28"/>
                <w:szCs w:val="28"/>
              </w:rPr>
              <w:t>Host manager contact details</w:t>
            </w:r>
          </w:p>
        </w:tc>
        <w:tc>
          <w:tcPr>
            <w:tcW w:w="6611" w:type="dxa"/>
          </w:tcPr>
          <w:p w14:paraId="5D0A9068" w14:textId="77777777" w:rsidR="00234055" w:rsidRPr="009F3DD9" w:rsidRDefault="00234055" w:rsidP="00234055">
            <w:pPr>
              <w:numPr>
                <w:ilvl w:val="0"/>
                <w:numId w:val="6"/>
              </w:numPr>
              <w:spacing w:line="360" w:lineRule="auto"/>
              <w:contextualSpacing/>
              <w:rPr>
                <w:sz w:val="28"/>
                <w:szCs w:val="28"/>
              </w:rPr>
            </w:pPr>
            <w:r>
              <w:rPr>
                <w:sz w:val="28"/>
                <w:szCs w:val="28"/>
              </w:rPr>
              <w:t>0412 345 678</w:t>
            </w:r>
          </w:p>
          <w:p w14:paraId="7952CBD5" w14:textId="77777777" w:rsidR="00234055" w:rsidRPr="009F3DD9" w:rsidRDefault="00234055" w:rsidP="00234055">
            <w:pPr>
              <w:numPr>
                <w:ilvl w:val="0"/>
                <w:numId w:val="6"/>
              </w:numPr>
              <w:spacing w:line="360" w:lineRule="auto"/>
              <w:contextualSpacing/>
              <w:rPr>
                <w:sz w:val="28"/>
                <w:szCs w:val="28"/>
              </w:rPr>
            </w:pPr>
            <w:r w:rsidRPr="009F3DD9">
              <w:rPr>
                <w:sz w:val="28"/>
                <w:szCs w:val="28"/>
              </w:rPr>
              <w:t>Host.manager@host.agency.gov.au</w:t>
            </w:r>
          </w:p>
        </w:tc>
      </w:tr>
      <w:tr w:rsidR="00234055" w:rsidRPr="009F3DD9" w14:paraId="1B7452EC" w14:textId="77777777" w:rsidTr="00E31F06">
        <w:tc>
          <w:tcPr>
            <w:tcW w:w="2405" w:type="dxa"/>
            <w:shd w:val="clear" w:color="auto" w:fill="FFF2CC" w:themeFill="accent4" w:themeFillTint="33"/>
          </w:tcPr>
          <w:p w14:paraId="78BBCFF7" w14:textId="77777777" w:rsidR="00234055" w:rsidRPr="009F3DD9" w:rsidRDefault="00234055" w:rsidP="00E31F06">
            <w:pPr>
              <w:spacing w:line="360" w:lineRule="auto"/>
              <w:rPr>
                <w:b/>
                <w:sz w:val="28"/>
                <w:szCs w:val="28"/>
              </w:rPr>
            </w:pPr>
            <w:r w:rsidRPr="009F3DD9">
              <w:rPr>
                <w:b/>
                <w:sz w:val="28"/>
                <w:szCs w:val="28"/>
              </w:rPr>
              <w:t>How will the host manager share feedback?</w:t>
            </w:r>
          </w:p>
        </w:tc>
        <w:tc>
          <w:tcPr>
            <w:tcW w:w="6611" w:type="dxa"/>
          </w:tcPr>
          <w:p w14:paraId="582622B3" w14:textId="77777777" w:rsidR="00234055" w:rsidRPr="009F3DD9" w:rsidRDefault="00234055" w:rsidP="00234055">
            <w:pPr>
              <w:numPr>
                <w:ilvl w:val="0"/>
                <w:numId w:val="14"/>
              </w:numPr>
              <w:spacing w:line="360" w:lineRule="auto"/>
              <w:contextualSpacing/>
              <w:rPr>
                <w:sz w:val="28"/>
                <w:szCs w:val="28"/>
              </w:rPr>
            </w:pPr>
            <w:r w:rsidRPr="009F3DD9">
              <w:rPr>
                <w:sz w:val="28"/>
                <w:szCs w:val="28"/>
              </w:rPr>
              <w:t>A check-in towards the end of the opportunity</w:t>
            </w:r>
          </w:p>
          <w:p w14:paraId="4A0E237D" w14:textId="77777777" w:rsidR="00234055" w:rsidRPr="009F3DD9" w:rsidRDefault="00234055" w:rsidP="00234055">
            <w:pPr>
              <w:numPr>
                <w:ilvl w:val="0"/>
                <w:numId w:val="14"/>
              </w:numPr>
              <w:spacing w:line="360" w:lineRule="auto"/>
              <w:contextualSpacing/>
              <w:rPr>
                <w:sz w:val="28"/>
                <w:szCs w:val="28"/>
              </w:rPr>
            </w:pPr>
            <w:r w:rsidRPr="009F3DD9">
              <w:rPr>
                <w:sz w:val="28"/>
                <w:szCs w:val="28"/>
              </w:rPr>
              <w:t xml:space="preserve">Email after the opportunity ends </w:t>
            </w:r>
          </w:p>
        </w:tc>
      </w:tr>
    </w:tbl>
    <w:p w14:paraId="589DD969" w14:textId="77777777" w:rsidR="00234055" w:rsidRPr="009F3DD9" w:rsidRDefault="00234055" w:rsidP="00234055">
      <w:pPr>
        <w:spacing w:after="160" w:line="360" w:lineRule="auto"/>
        <w:rPr>
          <w:b/>
          <w:sz w:val="18"/>
          <w:szCs w:val="28"/>
        </w:rPr>
      </w:pPr>
    </w:p>
    <w:p w14:paraId="3AAA7B65" w14:textId="77777777" w:rsidR="00234055" w:rsidRPr="009F3DD9" w:rsidRDefault="00234055" w:rsidP="00234055">
      <w:pPr>
        <w:keepNext/>
        <w:keepLines/>
        <w:spacing w:before="40" w:line="259" w:lineRule="auto"/>
        <w:outlineLvl w:val="1"/>
        <w:rPr>
          <w:rFonts w:asciiTheme="majorHAnsi" w:eastAsiaTheme="majorEastAsia" w:hAnsiTheme="majorHAnsi" w:cstheme="majorBidi"/>
          <w:color w:val="2E74B5" w:themeColor="accent1" w:themeShade="BF"/>
          <w:sz w:val="32"/>
          <w:szCs w:val="26"/>
        </w:rPr>
      </w:pPr>
      <w:r w:rsidRPr="009F3DD9">
        <w:rPr>
          <w:rFonts w:asciiTheme="majorHAnsi" w:eastAsiaTheme="majorEastAsia" w:hAnsiTheme="majorHAnsi" w:cstheme="majorBidi"/>
          <w:color w:val="2E74B5" w:themeColor="accent1" w:themeShade="BF"/>
          <w:sz w:val="32"/>
          <w:szCs w:val="26"/>
        </w:rPr>
        <w:t>Micro-assignments agreement</w:t>
      </w:r>
    </w:p>
    <w:p w14:paraId="394C9AE6" w14:textId="77777777" w:rsidR="00234055" w:rsidRPr="009F3DD9" w:rsidRDefault="00234055" w:rsidP="00234055">
      <w:pPr>
        <w:spacing w:after="160" w:line="259" w:lineRule="auto"/>
        <w:rPr>
          <w:sz w:val="18"/>
        </w:rPr>
      </w:pPr>
    </w:p>
    <w:p w14:paraId="4ADF2ECA" w14:textId="77777777" w:rsidR="00234055" w:rsidRPr="009F3DD9" w:rsidRDefault="00234055" w:rsidP="00234055">
      <w:pPr>
        <w:keepNext/>
        <w:keepLines/>
        <w:spacing w:before="40" w:after="240" w:line="360" w:lineRule="auto"/>
        <w:outlineLvl w:val="2"/>
        <w:rPr>
          <w:rFonts w:eastAsiaTheme="majorEastAsia" w:cstheme="minorHAnsi"/>
          <w:b/>
          <w:color w:val="000000" w:themeColor="text1"/>
          <w:sz w:val="28"/>
          <w:szCs w:val="24"/>
        </w:rPr>
      </w:pPr>
      <w:r w:rsidRPr="009F3DD9">
        <w:rPr>
          <w:rFonts w:eastAsiaTheme="majorEastAsia" w:cstheme="minorHAnsi"/>
          <w:b/>
          <w:color w:val="000000" w:themeColor="text1"/>
          <w:sz w:val="28"/>
          <w:szCs w:val="24"/>
        </w:rPr>
        <w:t>Background</w:t>
      </w:r>
    </w:p>
    <w:p w14:paraId="6F12CEED" w14:textId="77777777" w:rsidR="00234055" w:rsidRPr="009F3DD9" w:rsidRDefault="00234055" w:rsidP="00234055">
      <w:pPr>
        <w:numPr>
          <w:ilvl w:val="0"/>
          <w:numId w:val="7"/>
        </w:numPr>
        <w:spacing w:after="160" w:line="360" w:lineRule="auto"/>
        <w:contextualSpacing/>
        <w:rPr>
          <w:sz w:val="28"/>
          <w:szCs w:val="28"/>
        </w:rPr>
      </w:pPr>
      <w:r w:rsidRPr="009F3DD9">
        <w:rPr>
          <w:sz w:val="28"/>
          <w:szCs w:val="28"/>
        </w:rPr>
        <w:t>APS agencies don’t require a formal contract or agreement to facilitate a temporary move or collaborative working practices. In an emergency, a short-term move could happen through a conversation and the willingness to make it happen.</w:t>
      </w:r>
    </w:p>
    <w:p w14:paraId="3F99483E" w14:textId="77777777" w:rsidR="00234055" w:rsidRPr="009F3DD9" w:rsidRDefault="00234055" w:rsidP="00234055">
      <w:pPr>
        <w:numPr>
          <w:ilvl w:val="0"/>
          <w:numId w:val="7"/>
        </w:numPr>
        <w:spacing w:after="160" w:line="360" w:lineRule="auto"/>
        <w:contextualSpacing/>
        <w:rPr>
          <w:sz w:val="28"/>
          <w:szCs w:val="28"/>
        </w:rPr>
      </w:pPr>
      <w:r w:rsidRPr="009F3DD9">
        <w:rPr>
          <w:sz w:val="28"/>
          <w:szCs w:val="28"/>
        </w:rPr>
        <w:t>Micro-assignments are best used for short-term, casual arrangements where the two parties either have a close working relationship, or where the placement is part-time (i.e. one day with one organisation, four with the other). This arrangement isn’t recommended for moves outside the APS or for long-term moves.</w:t>
      </w:r>
    </w:p>
    <w:p w14:paraId="76754CF5" w14:textId="77777777" w:rsidR="00234055" w:rsidRPr="009F3DD9" w:rsidRDefault="00234055" w:rsidP="00234055">
      <w:pPr>
        <w:numPr>
          <w:ilvl w:val="0"/>
          <w:numId w:val="7"/>
        </w:numPr>
        <w:spacing w:after="160" w:line="360" w:lineRule="auto"/>
        <w:contextualSpacing/>
        <w:rPr>
          <w:sz w:val="28"/>
          <w:szCs w:val="28"/>
        </w:rPr>
      </w:pPr>
      <w:r w:rsidRPr="009F3DD9">
        <w:rPr>
          <w:sz w:val="28"/>
          <w:szCs w:val="28"/>
        </w:rPr>
        <w:t xml:space="preserve">Your agency HR or People team can provide more advice on the best approach to temporary moves for your situation. </w:t>
      </w:r>
    </w:p>
    <w:p w14:paraId="0D165C6D" w14:textId="77777777" w:rsidR="00234055" w:rsidRPr="009F3DD9" w:rsidRDefault="00234055" w:rsidP="00234055">
      <w:pPr>
        <w:keepNext/>
        <w:keepLines/>
        <w:spacing w:before="40" w:after="240" w:line="360" w:lineRule="auto"/>
        <w:outlineLvl w:val="2"/>
        <w:rPr>
          <w:rFonts w:eastAsiaTheme="majorEastAsia" w:cstheme="minorHAnsi"/>
          <w:b/>
          <w:color w:val="000000" w:themeColor="text1"/>
          <w:sz w:val="28"/>
          <w:szCs w:val="24"/>
        </w:rPr>
      </w:pPr>
      <w:r w:rsidRPr="009F3DD9">
        <w:rPr>
          <w:rFonts w:eastAsiaTheme="majorEastAsia" w:cstheme="minorHAnsi"/>
          <w:b/>
          <w:color w:val="000000" w:themeColor="text1"/>
          <w:sz w:val="28"/>
          <w:szCs w:val="24"/>
        </w:rPr>
        <w:t>Employment and pay</w:t>
      </w:r>
    </w:p>
    <w:p w14:paraId="2DE47A2C" w14:textId="77777777" w:rsidR="00234055" w:rsidRPr="009F3DD9" w:rsidRDefault="00234055" w:rsidP="00234055">
      <w:pPr>
        <w:numPr>
          <w:ilvl w:val="0"/>
          <w:numId w:val="9"/>
        </w:numPr>
        <w:spacing w:after="160" w:line="360" w:lineRule="auto"/>
        <w:contextualSpacing/>
        <w:rPr>
          <w:sz w:val="28"/>
          <w:szCs w:val="28"/>
        </w:rPr>
      </w:pPr>
      <w:r w:rsidRPr="009F3DD9">
        <w:rPr>
          <w:sz w:val="28"/>
          <w:szCs w:val="28"/>
        </w:rPr>
        <w:t xml:space="preserve">The person taking the temporary opportunity remains an employee of the home organisation and subject to their employment conditions with the home organisation. Including relevant enterprise agreements or other relevant employment instruments, hours of work, relevant policies and </w:t>
      </w:r>
      <w:r w:rsidRPr="009F3DD9">
        <w:rPr>
          <w:color w:val="000000" w:themeColor="text1"/>
          <w:sz w:val="28"/>
          <w:szCs w:val="28"/>
        </w:rPr>
        <w:t>code of conduct.</w:t>
      </w:r>
    </w:p>
    <w:p w14:paraId="312FA2C8" w14:textId="77777777" w:rsidR="00234055" w:rsidRPr="009F3DD9" w:rsidRDefault="00234055" w:rsidP="00234055">
      <w:pPr>
        <w:numPr>
          <w:ilvl w:val="0"/>
          <w:numId w:val="8"/>
        </w:numPr>
        <w:spacing w:after="160" w:line="360" w:lineRule="auto"/>
        <w:contextualSpacing/>
        <w:rPr>
          <w:sz w:val="28"/>
          <w:szCs w:val="28"/>
        </w:rPr>
      </w:pPr>
      <w:r w:rsidRPr="009F3DD9">
        <w:rPr>
          <w:sz w:val="28"/>
          <w:szCs w:val="28"/>
        </w:rPr>
        <w:t>The home organisation will remain responsible for the payment of salary, associated entitlements, any agreed allowances, superannuation and other costs. Remuneration will remain at their existing level. The home organisation will not seek recovery of costs from the host organisation for the costs specified above.</w:t>
      </w:r>
    </w:p>
    <w:p w14:paraId="0B84A05C" w14:textId="77777777" w:rsidR="00234055" w:rsidRPr="009F3DD9" w:rsidRDefault="00234055" w:rsidP="00234055">
      <w:pPr>
        <w:keepNext/>
        <w:keepLines/>
        <w:spacing w:before="40" w:after="240" w:line="360" w:lineRule="auto"/>
        <w:outlineLvl w:val="2"/>
        <w:rPr>
          <w:rFonts w:eastAsiaTheme="majorEastAsia" w:cstheme="minorHAnsi"/>
          <w:b/>
          <w:color w:val="000000" w:themeColor="text1"/>
          <w:sz w:val="28"/>
          <w:szCs w:val="24"/>
        </w:rPr>
      </w:pPr>
      <w:r w:rsidRPr="009F3DD9">
        <w:rPr>
          <w:rFonts w:eastAsiaTheme="majorEastAsia" w:cstheme="minorHAnsi"/>
          <w:b/>
          <w:color w:val="000000" w:themeColor="text1"/>
          <w:sz w:val="28"/>
          <w:szCs w:val="24"/>
        </w:rPr>
        <w:t>Other costs</w:t>
      </w:r>
    </w:p>
    <w:p w14:paraId="7A08AAC2" w14:textId="77777777" w:rsidR="00234055" w:rsidRPr="009F3DD9" w:rsidRDefault="00234055" w:rsidP="00234055">
      <w:pPr>
        <w:numPr>
          <w:ilvl w:val="0"/>
          <w:numId w:val="8"/>
        </w:numPr>
        <w:spacing w:after="160" w:line="360" w:lineRule="auto"/>
        <w:contextualSpacing/>
        <w:rPr>
          <w:sz w:val="28"/>
          <w:szCs w:val="28"/>
        </w:rPr>
      </w:pPr>
      <w:r w:rsidRPr="009F3DD9">
        <w:rPr>
          <w:sz w:val="28"/>
          <w:szCs w:val="28"/>
        </w:rPr>
        <w:t>The host organisation will agree to pay for any additional resources the person needs to perform the role.</w:t>
      </w:r>
    </w:p>
    <w:p w14:paraId="398BBD4D" w14:textId="77777777" w:rsidR="00234055" w:rsidRPr="009F3DD9" w:rsidRDefault="00234055" w:rsidP="00234055">
      <w:pPr>
        <w:keepNext/>
        <w:keepLines/>
        <w:spacing w:before="40" w:after="240" w:line="360" w:lineRule="auto"/>
        <w:outlineLvl w:val="2"/>
        <w:rPr>
          <w:rFonts w:eastAsiaTheme="majorEastAsia" w:cstheme="minorHAnsi"/>
          <w:b/>
          <w:color w:val="000000" w:themeColor="text1"/>
          <w:sz w:val="28"/>
          <w:szCs w:val="24"/>
        </w:rPr>
      </w:pPr>
      <w:r w:rsidRPr="009F3DD9">
        <w:rPr>
          <w:rFonts w:eastAsiaTheme="majorEastAsia" w:cstheme="minorHAnsi"/>
          <w:b/>
          <w:color w:val="000000" w:themeColor="text1"/>
          <w:sz w:val="28"/>
          <w:szCs w:val="24"/>
        </w:rPr>
        <w:t>Security clearance</w:t>
      </w:r>
    </w:p>
    <w:p w14:paraId="40EA114F" w14:textId="77777777" w:rsidR="00234055" w:rsidRPr="009F3DD9" w:rsidRDefault="00234055" w:rsidP="00234055">
      <w:pPr>
        <w:numPr>
          <w:ilvl w:val="0"/>
          <w:numId w:val="8"/>
        </w:numPr>
        <w:spacing w:after="160" w:line="360" w:lineRule="auto"/>
        <w:contextualSpacing/>
        <w:rPr>
          <w:sz w:val="28"/>
          <w:szCs w:val="28"/>
        </w:rPr>
      </w:pPr>
      <w:r w:rsidRPr="009F3DD9">
        <w:rPr>
          <w:sz w:val="28"/>
          <w:szCs w:val="28"/>
        </w:rPr>
        <w:t>The person taking the temporary move has a security clearance at the level the host agency requested (if required).</w:t>
      </w:r>
    </w:p>
    <w:p w14:paraId="6EA6D179" w14:textId="77777777" w:rsidR="00234055" w:rsidRPr="009F3DD9" w:rsidRDefault="00234055" w:rsidP="00234055">
      <w:pPr>
        <w:keepNext/>
        <w:keepLines/>
        <w:spacing w:before="40" w:after="240" w:line="360" w:lineRule="auto"/>
        <w:outlineLvl w:val="2"/>
        <w:rPr>
          <w:rFonts w:eastAsiaTheme="majorEastAsia" w:cstheme="minorHAnsi"/>
          <w:b/>
          <w:color w:val="000000" w:themeColor="text1"/>
          <w:sz w:val="28"/>
          <w:szCs w:val="24"/>
        </w:rPr>
      </w:pPr>
      <w:r w:rsidRPr="009F3DD9">
        <w:rPr>
          <w:rFonts w:eastAsiaTheme="majorEastAsia" w:cstheme="minorHAnsi"/>
          <w:b/>
          <w:color w:val="000000" w:themeColor="text1"/>
          <w:sz w:val="28"/>
          <w:szCs w:val="24"/>
        </w:rPr>
        <w:t>Modifying the arrangement</w:t>
      </w:r>
    </w:p>
    <w:p w14:paraId="10BEFDA1" w14:textId="77777777" w:rsidR="00234055" w:rsidRPr="009F3DD9" w:rsidRDefault="00234055" w:rsidP="00234055">
      <w:pPr>
        <w:numPr>
          <w:ilvl w:val="0"/>
          <w:numId w:val="8"/>
        </w:numPr>
        <w:spacing w:after="160" w:line="360" w:lineRule="auto"/>
        <w:contextualSpacing/>
        <w:rPr>
          <w:sz w:val="28"/>
          <w:szCs w:val="28"/>
        </w:rPr>
      </w:pPr>
      <w:r w:rsidRPr="009F3DD9">
        <w:rPr>
          <w:sz w:val="28"/>
          <w:szCs w:val="28"/>
        </w:rPr>
        <w:t>Requests to extend an arrangement or end an arrangement early should be raised with and agreed to by all parties.</w:t>
      </w:r>
    </w:p>
    <w:p w14:paraId="0A14C7E8" w14:textId="77777777" w:rsidR="00234055" w:rsidRPr="009F3DD9" w:rsidRDefault="00234055" w:rsidP="00234055">
      <w:pPr>
        <w:keepNext/>
        <w:keepLines/>
        <w:spacing w:before="40" w:after="240" w:line="360" w:lineRule="auto"/>
        <w:outlineLvl w:val="2"/>
        <w:rPr>
          <w:rFonts w:eastAsiaTheme="majorEastAsia" w:cstheme="minorHAnsi"/>
          <w:b/>
          <w:color w:val="000000" w:themeColor="text1"/>
          <w:sz w:val="28"/>
          <w:szCs w:val="24"/>
        </w:rPr>
      </w:pPr>
      <w:r w:rsidRPr="009F3DD9">
        <w:rPr>
          <w:rFonts w:eastAsiaTheme="majorEastAsia" w:cstheme="minorHAnsi"/>
          <w:b/>
          <w:color w:val="000000" w:themeColor="text1"/>
          <w:sz w:val="28"/>
          <w:szCs w:val="24"/>
        </w:rPr>
        <w:t>Connection to home organisation</w:t>
      </w:r>
    </w:p>
    <w:p w14:paraId="5A45CE85" w14:textId="77777777" w:rsidR="00234055" w:rsidRPr="009F3DD9" w:rsidRDefault="00234055" w:rsidP="00234055">
      <w:pPr>
        <w:numPr>
          <w:ilvl w:val="0"/>
          <w:numId w:val="12"/>
        </w:numPr>
        <w:spacing w:after="160" w:line="360" w:lineRule="auto"/>
        <w:contextualSpacing/>
        <w:rPr>
          <w:sz w:val="28"/>
          <w:szCs w:val="28"/>
        </w:rPr>
      </w:pPr>
      <w:r w:rsidRPr="009F3DD9">
        <w:rPr>
          <w:sz w:val="28"/>
          <w:szCs w:val="28"/>
        </w:rPr>
        <w:t xml:space="preserve">The home and host organisation are responsible for ensuring the person taking the temporary opportunity stays connected to their home team. </w:t>
      </w:r>
    </w:p>
    <w:p w14:paraId="4310A9D8" w14:textId="77777777" w:rsidR="00234055" w:rsidRPr="009F3DD9" w:rsidRDefault="00234055" w:rsidP="00234055">
      <w:pPr>
        <w:numPr>
          <w:ilvl w:val="0"/>
          <w:numId w:val="12"/>
        </w:numPr>
        <w:spacing w:after="160" w:line="360" w:lineRule="auto"/>
        <w:contextualSpacing/>
        <w:rPr>
          <w:sz w:val="28"/>
          <w:szCs w:val="28"/>
        </w:rPr>
      </w:pPr>
      <w:r w:rsidRPr="009F3DD9">
        <w:rPr>
          <w:sz w:val="28"/>
          <w:szCs w:val="28"/>
        </w:rPr>
        <w:t>The employee should retain access to their home organisation’s network, including emails.</w:t>
      </w:r>
    </w:p>
    <w:p w14:paraId="7150A207" w14:textId="77777777" w:rsidR="00234055" w:rsidRPr="009F3DD9" w:rsidRDefault="00234055" w:rsidP="00234055">
      <w:pPr>
        <w:keepNext/>
        <w:keepLines/>
        <w:spacing w:before="40" w:after="240" w:line="360" w:lineRule="auto"/>
        <w:outlineLvl w:val="2"/>
        <w:rPr>
          <w:rFonts w:eastAsiaTheme="majorEastAsia" w:cstheme="minorHAnsi"/>
          <w:b/>
          <w:color w:val="000000" w:themeColor="text1"/>
          <w:sz w:val="28"/>
          <w:szCs w:val="24"/>
        </w:rPr>
      </w:pPr>
      <w:r w:rsidRPr="009F3DD9">
        <w:rPr>
          <w:rFonts w:eastAsiaTheme="majorEastAsia" w:cstheme="minorHAnsi"/>
          <w:b/>
          <w:color w:val="000000" w:themeColor="text1"/>
          <w:sz w:val="28"/>
          <w:szCs w:val="24"/>
        </w:rPr>
        <w:t>Workplace health and safety and insurance</w:t>
      </w:r>
    </w:p>
    <w:p w14:paraId="3D64C939" w14:textId="77777777" w:rsidR="00234055" w:rsidRPr="009F3DD9" w:rsidRDefault="00234055" w:rsidP="00234055">
      <w:pPr>
        <w:numPr>
          <w:ilvl w:val="0"/>
          <w:numId w:val="10"/>
        </w:numPr>
        <w:spacing w:after="160" w:line="360" w:lineRule="auto"/>
        <w:contextualSpacing/>
        <w:rPr>
          <w:sz w:val="28"/>
          <w:szCs w:val="28"/>
        </w:rPr>
      </w:pPr>
      <w:r w:rsidRPr="009F3DD9">
        <w:rPr>
          <w:sz w:val="28"/>
          <w:szCs w:val="28"/>
        </w:rPr>
        <w:t>The person taking the temporary opportunity will abide by the host and home agency workplace health and safety polices.</w:t>
      </w:r>
    </w:p>
    <w:p w14:paraId="5E887216" w14:textId="77777777" w:rsidR="00234055" w:rsidRPr="009F3DD9" w:rsidRDefault="00234055" w:rsidP="00234055">
      <w:pPr>
        <w:numPr>
          <w:ilvl w:val="0"/>
          <w:numId w:val="10"/>
        </w:numPr>
        <w:spacing w:after="160" w:line="360" w:lineRule="auto"/>
        <w:contextualSpacing/>
        <w:rPr>
          <w:sz w:val="28"/>
          <w:szCs w:val="28"/>
        </w:rPr>
      </w:pPr>
      <w:r w:rsidRPr="009F3DD9">
        <w:rPr>
          <w:sz w:val="28"/>
          <w:szCs w:val="28"/>
        </w:rPr>
        <w:t>The host organisation will provide and maintaining a safe working environment that meets the requirements of the Work Health and Safety Act 2011, Work Health and Safety Regulations 2011, and any relevant codes of practice.</w:t>
      </w:r>
    </w:p>
    <w:p w14:paraId="338DA2CA" w14:textId="77777777" w:rsidR="00234055" w:rsidRPr="009F3DD9" w:rsidRDefault="00234055" w:rsidP="00234055">
      <w:pPr>
        <w:numPr>
          <w:ilvl w:val="0"/>
          <w:numId w:val="10"/>
        </w:numPr>
        <w:spacing w:after="160" w:line="360" w:lineRule="auto"/>
        <w:contextualSpacing/>
        <w:rPr>
          <w:sz w:val="28"/>
          <w:szCs w:val="28"/>
        </w:rPr>
      </w:pPr>
      <w:r w:rsidRPr="009F3DD9">
        <w:rPr>
          <w:sz w:val="28"/>
          <w:szCs w:val="28"/>
        </w:rPr>
        <w:t>The home organisation will continue to carry worker's compensation coverage for any compensable illness, injury or disease sustained by the person undertaking the temporary opportunity in accordance with the provisions of the Safety, Rehabilitation and Compensation Act 1988 and any other relevant laws.</w:t>
      </w:r>
    </w:p>
    <w:p w14:paraId="5BAAEF54" w14:textId="77777777" w:rsidR="00234055" w:rsidRPr="009F3DD9" w:rsidRDefault="00234055" w:rsidP="00234055">
      <w:pPr>
        <w:numPr>
          <w:ilvl w:val="0"/>
          <w:numId w:val="10"/>
        </w:numPr>
        <w:spacing w:after="160" w:line="360" w:lineRule="auto"/>
        <w:contextualSpacing/>
        <w:rPr>
          <w:sz w:val="28"/>
          <w:szCs w:val="28"/>
        </w:rPr>
      </w:pPr>
      <w:r w:rsidRPr="009F3DD9">
        <w:rPr>
          <w:sz w:val="28"/>
          <w:szCs w:val="28"/>
        </w:rPr>
        <w:t>The host organisation will have the primary duty of care while the person is on the host organisation premises or whilst undertaking work elsewhere for the host organisation, in accordance with the WHS Act. However, the home organisation retains overall responsibility under the WHS Act for person and should provide them with information about their WHS Act responsibilities.</w:t>
      </w:r>
    </w:p>
    <w:p w14:paraId="47AC6273" w14:textId="77777777" w:rsidR="00234055" w:rsidRPr="009F3DD9" w:rsidRDefault="00234055" w:rsidP="00234055">
      <w:pPr>
        <w:numPr>
          <w:ilvl w:val="0"/>
          <w:numId w:val="10"/>
        </w:numPr>
        <w:spacing w:after="160" w:line="360" w:lineRule="auto"/>
        <w:contextualSpacing/>
        <w:rPr>
          <w:sz w:val="28"/>
          <w:szCs w:val="28"/>
        </w:rPr>
      </w:pPr>
      <w:r w:rsidRPr="009F3DD9">
        <w:rPr>
          <w:sz w:val="28"/>
          <w:szCs w:val="28"/>
        </w:rPr>
        <w:t>The host organisation will maintain professional and public liability insurance cover for, and in respect of, the person undertaking the temporary opportunity.</w:t>
      </w:r>
    </w:p>
    <w:p w14:paraId="3B49B610" w14:textId="77777777" w:rsidR="00234055" w:rsidRPr="009F3DD9" w:rsidRDefault="00234055" w:rsidP="00234055">
      <w:pPr>
        <w:numPr>
          <w:ilvl w:val="0"/>
          <w:numId w:val="10"/>
        </w:numPr>
        <w:spacing w:after="160" w:line="360" w:lineRule="auto"/>
        <w:contextualSpacing/>
        <w:rPr>
          <w:sz w:val="28"/>
          <w:szCs w:val="28"/>
        </w:rPr>
      </w:pPr>
      <w:r w:rsidRPr="009F3DD9">
        <w:rPr>
          <w:sz w:val="28"/>
          <w:szCs w:val="28"/>
        </w:rPr>
        <w:t>The host organisation will provide reasonable workplace adjustments including air quality, lighting, provision of appropriate equipment and workstation to meet work health and safety obligations.</w:t>
      </w:r>
    </w:p>
    <w:p w14:paraId="15DA46F3" w14:textId="77777777" w:rsidR="00234055" w:rsidRPr="009F3DD9" w:rsidRDefault="00234055" w:rsidP="00234055">
      <w:pPr>
        <w:keepNext/>
        <w:keepLines/>
        <w:spacing w:before="40" w:after="240" w:line="360" w:lineRule="auto"/>
        <w:outlineLvl w:val="2"/>
        <w:rPr>
          <w:rFonts w:eastAsiaTheme="majorEastAsia" w:cstheme="minorHAnsi"/>
          <w:b/>
          <w:color w:val="000000" w:themeColor="text1"/>
          <w:sz w:val="28"/>
          <w:szCs w:val="24"/>
        </w:rPr>
      </w:pPr>
      <w:r w:rsidRPr="009F3DD9">
        <w:rPr>
          <w:rFonts w:eastAsiaTheme="majorEastAsia" w:cstheme="minorHAnsi"/>
          <w:b/>
          <w:color w:val="000000" w:themeColor="text1"/>
          <w:sz w:val="28"/>
          <w:szCs w:val="24"/>
        </w:rPr>
        <w:t>Performance expectations</w:t>
      </w:r>
    </w:p>
    <w:p w14:paraId="71E0A886" w14:textId="77777777" w:rsidR="00234055" w:rsidRPr="009F3DD9" w:rsidRDefault="00234055" w:rsidP="00234055">
      <w:pPr>
        <w:numPr>
          <w:ilvl w:val="0"/>
          <w:numId w:val="11"/>
        </w:numPr>
        <w:spacing w:after="160" w:line="360" w:lineRule="auto"/>
        <w:contextualSpacing/>
        <w:rPr>
          <w:sz w:val="28"/>
          <w:szCs w:val="28"/>
        </w:rPr>
      </w:pPr>
      <w:r w:rsidRPr="009F3DD9">
        <w:rPr>
          <w:sz w:val="28"/>
          <w:szCs w:val="28"/>
        </w:rPr>
        <w:t>The home organisation is responsible for setting clear expectations for performance and for recording and assessing development</w:t>
      </w:r>
    </w:p>
    <w:p w14:paraId="52AE0B20" w14:textId="77777777" w:rsidR="00234055" w:rsidRPr="009F3DD9" w:rsidRDefault="00234055" w:rsidP="00234055">
      <w:pPr>
        <w:spacing w:after="160" w:line="360" w:lineRule="auto"/>
        <w:rPr>
          <w:b/>
          <w:sz w:val="28"/>
          <w:szCs w:val="28"/>
        </w:rPr>
      </w:pPr>
    </w:p>
    <w:p w14:paraId="79ED9A92" w14:textId="77777777" w:rsidR="00234055" w:rsidRDefault="00234055" w:rsidP="00234055"/>
    <w:p w14:paraId="2B4FCBFA" w14:textId="77777777" w:rsidR="00234055" w:rsidRDefault="00234055" w:rsidP="00234055"/>
    <w:p w14:paraId="2F50EFE4" w14:textId="77777777" w:rsidR="00234055" w:rsidRDefault="00234055" w:rsidP="00234055">
      <w:pPr>
        <w:tabs>
          <w:tab w:val="left" w:pos="3530"/>
        </w:tabs>
      </w:pPr>
    </w:p>
    <w:p w14:paraId="4F0FCEE6" w14:textId="77777777" w:rsidR="00234055" w:rsidRDefault="00234055" w:rsidP="00234055">
      <w:pPr>
        <w:tabs>
          <w:tab w:val="left" w:pos="3530"/>
        </w:tabs>
      </w:pPr>
    </w:p>
    <w:p w14:paraId="2C813BED" w14:textId="77777777" w:rsidR="00234055" w:rsidRDefault="00234055" w:rsidP="00234055">
      <w:pPr>
        <w:tabs>
          <w:tab w:val="left" w:pos="3530"/>
        </w:tabs>
      </w:pPr>
    </w:p>
    <w:p w14:paraId="74E4BBED" w14:textId="77777777" w:rsidR="00234055" w:rsidRDefault="00234055" w:rsidP="00234055">
      <w:pPr>
        <w:tabs>
          <w:tab w:val="left" w:pos="3530"/>
        </w:tabs>
      </w:pPr>
    </w:p>
    <w:p w14:paraId="060A6238" w14:textId="77777777" w:rsidR="00234055" w:rsidRDefault="00234055" w:rsidP="00234055">
      <w:pPr>
        <w:tabs>
          <w:tab w:val="left" w:pos="3530"/>
        </w:tabs>
      </w:pPr>
    </w:p>
    <w:p w14:paraId="5766C034" w14:textId="77777777" w:rsidR="00234055" w:rsidRDefault="00234055" w:rsidP="00234055"/>
    <w:p w14:paraId="1BE87E22" w14:textId="77777777" w:rsidR="00234055" w:rsidRDefault="00234055" w:rsidP="00234055"/>
    <w:p w14:paraId="413B9FC4" w14:textId="77777777" w:rsidR="00234055" w:rsidRDefault="00234055" w:rsidP="00234055"/>
    <w:p w14:paraId="276CEBA2" w14:textId="77777777" w:rsidR="00234055" w:rsidRDefault="00234055" w:rsidP="00234055"/>
    <w:p w14:paraId="18987FFE" w14:textId="77777777" w:rsidR="00234055" w:rsidRDefault="00234055" w:rsidP="00234055"/>
    <w:p w14:paraId="2D72FA75" w14:textId="77777777" w:rsidR="00234055" w:rsidRDefault="00234055" w:rsidP="00234055"/>
    <w:p w14:paraId="27B2CFF8" w14:textId="77777777" w:rsidR="00012532" w:rsidRPr="00234055" w:rsidRDefault="00012532" w:rsidP="00234055"/>
    <w:sectPr w:rsidR="00012532" w:rsidRPr="0023405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F6B3B" w14:textId="77777777" w:rsidR="00C42EA1" w:rsidRDefault="00C42EA1" w:rsidP="00C42EA1">
      <w:r>
        <w:separator/>
      </w:r>
    </w:p>
  </w:endnote>
  <w:endnote w:type="continuationSeparator" w:id="0">
    <w:p w14:paraId="66CF2DAF" w14:textId="77777777" w:rsidR="00C42EA1" w:rsidRDefault="00C42EA1" w:rsidP="00C4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522738"/>
      <w:docPartObj>
        <w:docPartGallery w:val="Page Numbers (Bottom of Page)"/>
        <w:docPartUnique/>
      </w:docPartObj>
    </w:sdtPr>
    <w:sdtEndPr>
      <w:rPr>
        <w:noProof/>
      </w:rPr>
    </w:sdtEndPr>
    <w:sdtContent>
      <w:p w14:paraId="6A1962A6" w14:textId="2557DEDB" w:rsidR="00C42EA1" w:rsidRDefault="00C42EA1">
        <w:pPr>
          <w:pStyle w:val="Footer"/>
          <w:jc w:val="right"/>
        </w:pPr>
        <w:r>
          <w:fldChar w:fldCharType="begin"/>
        </w:r>
        <w:r>
          <w:instrText xml:space="preserve"> PAGE   \* MERGEFORMAT </w:instrText>
        </w:r>
        <w:r>
          <w:fldChar w:fldCharType="separate"/>
        </w:r>
        <w:r w:rsidR="00234055">
          <w:rPr>
            <w:noProof/>
          </w:rPr>
          <w:t>4</w:t>
        </w:r>
        <w:r>
          <w:rPr>
            <w:noProof/>
          </w:rPr>
          <w:fldChar w:fldCharType="end"/>
        </w:r>
      </w:p>
    </w:sdtContent>
  </w:sdt>
  <w:p w14:paraId="34919122" w14:textId="77777777" w:rsidR="00C42EA1" w:rsidRDefault="00C42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2E309" w14:textId="77777777" w:rsidR="00C42EA1" w:rsidRDefault="00C42EA1" w:rsidP="00C42EA1">
      <w:r>
        <w:separator/>
      </w:r>
    </w:p>
  </w:footnote>
  <w:footnote w:type="continuationSeparator" w:id="0">
    <w:p w14:paraId="06EEC803" w14:textId="77777777" w:rsidR="00C42EA1" w:rsidRDefault="00C42EA1" w:rsidP="00C42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627D"/>
    <w:multiLevelType w:val="hybridMultilevel"/>
    <w:tmpl w:val="2A125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3A1A76"/>
    <w:multiLevelType w:val="hybridMultilevel"/>
    <w:tmpl w:val="ACE67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A875B1D"/>
    <w:multiLevelType w:val="hybridMultilevel"/>
    <w:tmpl w:val="3F4CBA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DFF7D64"/>
    <w:multiLevelType w:val="hybridMultilevel"/>
    <w:tmpl w:val="79B69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DD2472"/>
    <w:multiLevelType w:val="hybridMultilevel"/>
    <w:tmpl w:val="D1BEDD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BEB0B89"/>
    <w:multiLevelType w:val="hybridMultilevel"/>
    <w:tmpl w:val="73CA8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2A1141"/>
    <w:multiLevelType w:val="hybridMultilevel"/>
    <w:tmpl w:val="59D6E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DC2947"/>
    <w:multiLevelType w:val="hybridMultilevel"/>
    <w:tmpl w:val="863055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8AC6475"/>
    <w:multiLevelType w:val="hybridMultilevel"/>
    <w:tmpl w:val="6C3CAE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A31199A"/>
    <w:multiLevelType w:val="hybridMultilevel"/>
    <w:tmpl w:val="20861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7C4C74"/>
    <w:multiLevelType w:val="hybridMultilevel"/>
    <w:tmpl w:val="B97655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57F7C5F"/>
    <w:multiLevelType w:val="hybridMultilevel"/>
    <w:tmpl w:val="312E2D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836265A"/>
    <w:multiLevelType w:val="hybridMultilevel"/>
    <w:tmpl w:val="17765A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052511D"/>
    <w:multiLevelType w:val="hybridMultilevel"/>
    <w:tmpl w:val="2304D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A4223D"/>
    <w:multiLevelType w:val="hybridMultilevel"/>
    <w:tmpl w:val="8E20C29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11"/>
  </w:num>
  <w:num w:numId="2">
    <w:abstractNumId w:val="2"/>
  </w:num>
  <w:num w:numId="3">
    <w:abstractNumId w:val="0"/>
  </w:num>
  <w:num w:numId="4">
    <w:abstractNumId w:val="8"/>
  </w:num>
  <w:num w:numId="5">
    <w:abstractNumId w:val="4"/>
  </w:num>
  <w:num w:numId="6">
    <w:abstractNumId w:val="12"/>
  </w:num>
  <w:num w:numId="7">
    <w:abstractNumId w:val="5"/>
  </w:num>
  <w:num w:numId="8">
    <w:abstractNumId w:val="9"/>
  </w:num>
  <w:num w:numId="9">
    <w:abstractNumId w:val="14"/>
  </w:num>
  <w:num w:numId="10">
    <w:abstractNumId w:val="6"/>
  </w:num>
  <w:num w:numId="11">
    <w:abstractNumId w:val="3"/>
  </w:num>
  <w:num w:numId="12">
    <w:abstractNumId w:val="13"/>
  </w:num>
  <w:num w:numId="13">
    <w:abstractNumId w:val="10"/>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A7"/>
    <w:rsid w:val="00001CE8"/>
    <w:rsid w:val="000045DD"/>
    <w:rsid w:val="00007895"/>
    <w:rsid w:val="00012532"/>
    <w:rsid w:val="00013A0F"/>
    <w:rsid w:val="00014D69"/>
    <w:rsid w:val="0002295B"/>
    <w:rsid w:val="00025B4B"/>
    <w:rsid w:val="00025E42"/>
    <w:rsid w:val="00042F78"/>
    <w:rsid w:val="00065502"/>
    <w:rsid w:val="000855EC"/>
    <w:rsid w:val="00097E6A"/>
    <w:rsid w:val="000D0CDB"/>
    <w:rsid w:val="000D58C2"/>
    <w:rsid w:val="000F3F34"/>
    <w:rsid w:val="000F4920"/>
    <w:rsid w:val="00104D36"/>
    <w:rsid w:val="001226F0"/>
    <w:rsid w:val="0014172A"/>
    <w:rsid w:val="001430D4"/>
    <w:rsid w:val="00143FEE"/>
    <w:rsid w:val="001629D0"/>
    <w:rsid w:val="00172688"/>
    <w:rsid w:val="001A1266"/>
    <w:rsid w:val="001B4FEB"/>
    <w:rsid w:val="001E025C"/>
    <w:rsid w:val="00201EED"/>
    <w:rsid w:val="00234055"/>
    <w:rsid w:val="00236A74"/>
    <w:rsid w:val="00241FF6"/>
    <w:rsid w:val="00246CD4"/>
    <w:rsid w:val="0025299D"/>
    <w:rsid w:val="00255C99"/>
    <w:rsid w:val="00271C94"/>
    <w:rsid w:val="002834B9"/>
    <w:rsid w:val="002A7DBB"/>
    <w:rsid w:val="002C6647"/>
    <w:rsid w:val="002E1A51"/>
    <w:rsid w:val="002E3037"/>
    <w:rsid w:val="002F5F88"/>
    <w:rsid w:val="00327A83"/>
    <w:rsid w:val="00332787"/>
    <w:rsid w:val="003365CE"/>
    <w:rsid w:val="00351B8A"/>
    <w:rsid w:val="00366FA3"/>
    <w:rsid w:val="0039708C"/>
    <w:rsid w:val="003A634D"/>
    <w:rsid w:val="003B27CD"/>
    <w:rsid w:val="003B39F3"/>
    <w:rsid w:val="003C754C"/>
    <w:rsid w:val="003D5DE7"/>
    <w:rsid w:val="003F6D41"/>
    <w:rsid w:val="00401C9F"/>
    <w:rsid w:val="00417B9E"/>
    <w:rsid w:val="0042642A"/>
    <w:rsid w:val="0045133E"/>
    <w:rsid w:val="00465A3E"/>
    <w:rsid w:val="004C2234"/>
    <w:rsid w:val="004E6F36"/>
    <w:rsid w:val="00501F21"/>
    <w:rsid w:val="00507629"/>
    <w:rsid w:val="005123DE"/>
    <w:rsid w:val="005167DF"/>
    <w:rsid w:val="00516B9A"/>
    <w:rsid w:val="005205FC"/>
    <w:rsid w:val="00521697"/>
    <w:rsid w:val="00543EDF"/>
    <w:rsid w:val="005442C9"/>
    <w:rsid w:val="00552C91"/>
    <w:rsid w:val="00555FB4"/>
    <w:rsid w:val="00565AC7"/>
    <w:rsid w:val="00583196"/>
    <w:rsid w:val="0058502C"/>
    <w:rsid w:val="00587EAD"/>
    <w:rsid w:val="005A23B5"/>
    <w:rsid w:val="005A6BF9"/>
    <w:rsid w:val="005B2710"/>
    <w:rsid w:val="005B70BB"/>
    <w:rsid w:val="005C33FC"/>
    <w:rsid w:val="005C3741"/>
    <w:rsid w:val="005D67C7"/>
    <w:rsid w:val="005E02B6"/>
    <w:rsid w:val="005E1D0C"/>
    <w:rsid w:val="0060259E"/>
    <w:rsid w:val="006143A6"/>
    <w:rsid w:val="0064105A"/>
    <w:rsid w:val="00641C49"/>
    <w:rsid w:val="006560BA"/>
    <w:rsid w:val="00657818"/>
    <w:rsid w:val="006704F9"/>
    <w:rsid w:val="006748BC"/>
    <w:rsid w:val="006879AE"/>
    <w:rsid w:val="006D1172"/>
    <w:rsid w:val="0071307E"/>
    <w:rsid w:val="00716F5E"/>
    <w:rsid w:val="007221DB"/>
    <w:rsid w:val="007436A5"/>
    <w:rsid w:val="00752A5B"/>
    <w:rsid w:val="007608C9"/>
    <w:rsid w:val="0077577C"/>
    <w:rsid w:val="0077642B"/>
    <w:rsid w:val="007764A1"/>
    <w:rsid w:val="007779A9"/>
    <w:rsid w:val="007B012B"/>
    <w:rsid w:val="007B3602"/>
    <w:rsid w:val="007C2C54"/>
    <w:rsid w:val="007C543F"/>
    <w:rsid w:val="007C6884"/>
    <w:rsid w:val="007C71B3"/>
    <w:rsid w:val="007F5112"/>
    <w:rsid w:val="0084619F"/>
    <w:rsid w:val="00853DF1"/>
    <w:rsid w:val="008564CC"/>
    <w:rsid w:val="008566AD"/>
    <w:rsid w:val="00887EEC"/>
    <w:rsid w:val="00894DF2"/>
    <w:rsid w:val="008A1F23"/>
    <w:rsid w:val="008C43D5"/>
    <w:rsid w:val="008C68BB"/>
    <w:rsid w:val="008F24F5"/>
    <w:rsid w:val="009065F4"/>
    <w:rsid w:val="00912364"/>
    <w:rsid w:val="00924648"/>
    <w:rsid w:val="009342D0"/>
    <w:rsid w:val="00943162"/>
    <w:rsid w:val="00960573"/>
    <w:rsid w:val="00980111"/>
    <w:rsid w:val="009B0A1B"/>
    <w:rsid w:val="009C0B06"/>
    <w:rsid w:val="009C1D1C"/>
    <w:rsid w:val="009C5E37"/>
    <w:rsid w:val="009D7EE4"/>
    <w:rsid w:val="009E2E9F"/>
    <w:rsid w:val="00A4296F"/>
    <w:rsid w:val="00A477E7"/>
    <w:rsid w:val="00A55C33"/>
    <w:rsid w:val="00A7401C"/>
    <w:rsid w:val="00A83DAB"/>
    <w:rsid w:val="00A9476B"/>
    <w:rsid w:val="00AA0403"/>
    <w:rsid w:val="00AA71F4"/>
    <w:rsid w:val="00AB0DB8"/>
    <w:rsid w:val="00AD0FBD"/>
    <w:rsid w:val="00AE75EF"/>
    <w:rsid w:val="00AF55F8"/>
    <w:rsid w:val="00B02C89"/>
    <w:rsid w:val="00B21447"/>
    <w:rsid w:val="00B36D35"/>
    <w:rsid w:val="00B43147"/>
    <w:rsid w:val="00B54B22"/>
    <w:rsid w:val="00B757B7"/>
    <w:rsid w:val="00B94981"/>
    <w:rsid w:val="00BB06D0"/>
    <w:rsid w:val="00BB2B4E"/>
    <w:rsid w:val="00BD2E7E"/>
    <w:rsid w:val="00BD6D05"/>
    <w:rsid w:val="00BE2C4D"/>
    <w:rsid w:val="00BF548A"/>
    <w:rsid w:val="00C00140"/>
    <w:rsid w:val="00C118E1"/>
    <w:rsid w:val="00C253FB"/>
    <w:rsid w:val="00C35175"/>
    <w:rsid w:val="00C42EA1"/>
    <w:rsid w:val="00C453FA"/>
    <w:rsid w:val="00C54EE0"/>
    <w:rsid w:val="00C56A55"/>
    <w:rsid w:val="00C85A4A"/>
    <w:rsid w:val="00CD6E8B"/>
    <w:rsid w:val="00CE3BD6"/>
    <w:rsid w:val="00CF30FA"/>
    <w:rsid w:val="00CF329D"/>
    <w:rsid w:val="00CF42B3"/>
    <w:rsid w:val="00D12387"/>
    <w:rsid w:val="00D179AF"/>
    <w:rsid w:val="00D33C6B"/>
    <w:rsid w:val="00D37CE6"/>
    <w:rsid w:val="00D6060A"/>
    <w:rsid w:val="00D81EE0"/>
    <w:rsid w:val="00D874FF"/>
    <w:rsid w:val="00DA0E6B"/>
    <w:rsid w:val="00DA6D5A"/>
    <w:rsid w:val="00DE0643"/>
    <w:rsid w:val="00E03A93"/>
    <w:rsid w:val="00E06722"/>
    <w:rsid w:val="00E21F2F"/>
    <w:rsid w:val="00E24659"/>
    <w:rsid w:val="00E3219F"/>
    <w:rsid w:val="00E57615"/>
    <w:rsid w:val="00E57E02"/>
    <w:rsid w:val="00E64A38"/>
    <w:rsid w:val="00E82929"/>
    <w:rsid w:val="00EB45F8"/>
    <w:rsid w:val="00EB5A3E"/>
    <w:rsid w:val="00EC6C95"/>
    <w:rsid w:val="00EE7ABB"/>
    <w:rsid w:val="00EF031E"/>
    <w:rsid w:val="00EF3014"/>
    <w:rsid w:val="00EF46B7"/>
    <w:rsid w:val="00F24858"/>
    <w:rsid w:val="00F24D54"/>
    <w:rsid w:val="00F317F6"/>
    <w:rsid w:val="00F428A7"/>
    <w:rsid w:val="00F4357B"/>
    <w:rsid w:val="00F457CB"/>
    <w:rsid w:val="00F5531D"/>
    <w:rsid w:val="00F844C4"/>
    <w:rsid w:val="00F91D19"/>
    <w:rsid w:val="00FB05FA"/>
    <w:rsid w:val="00FE42D5"/>
    <w:rsid w:val="00FE7B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4C2D"/>
  <w15:chartTrackingRefBased/>
  <w15:docId w15:val="{DE8A7940-00F2-45E3-96ED-3D472908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055"/>
    <w:pPr>
      <w:spacing w:after="0" w:line="240" w:lineRule="auto"/>
    </w:pPr>
  </w:style>
  <w:style w:type="paragraph" w:styleId="Heading1">
    <w:name w:val="heading 1"/>
    <w:basedOn w:val="Normal"/>
    <w:next w:val="Normal"/>
    <w:link w:val="Heading1Char"/>
    <w:uiPriority w:val="9"/>
    <w:qFormat/>
    <w:rsid w:val="00465A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65A3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A634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2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FB4"/>
    <w:pPr>
      <w:ind w:left="720"/>
      <w:contextualSpacing/>
    </w:pPr>
  </w:style>
  <w:style w:type="character" w:styleId="CommentReference">
    <w:name w:val="annotation reference"/>
    <w:basedOn w:val="DefaultParagraphFont"/>
    <w:uiPriority w:val="99"/>
    <w:semiHidden/>
    <w:unhideWhenUsed/>
    <w:rsid w:val="00014D69"/>
    <w:rPr>
      <w:sz w:val="16"/>
      <w:szCs w:val="16"/>
    </w:rPr>
  </w:style>
  <w:style w:type="paragraph" w:styleId="CommentText">
    <w:name w:val="annotation text"/>
    <w:basedOn w:val="Normal"/>
    <w:link w:val="CommentTextChar"/>
    <w:uiPriority w:val="99"/>
    <w:semiHidden/>
    <w:unhideWhenUsed/>
    <w:rsid w:val="00014D69"/>
    <w:rPr>
      <w:sz w:val="20"/>
      <w:szCs w:val="20"/>
    </w:rPr>
  </w:style>
  <w:style w:type="character" w:customStyle="1" w:styleId="CommentTextChar">
    <w:name w:val="Comment Text Char"/>
    <w:basedOn w:val="DefaultParagraphFont"/>
    <w:link w:val="CommentText"/>
    <w:uiPriority w:val="99"/>
    <w:semiHidden/>
    <w:rsid w:val="00014D69"/>
    <w:rPr>
      <w:sz w:val="20"/>
      <w:szCs w:val="20"/>
    </w:rPr>
  </w:style>
  <w:style w:type="paragraph" w:styleId="CommentSubject">
    <w:name w:val="annotation subject"/>
    <w:basedOn w:val="CommentText"/>
    <w:next w:val="CommentText"/>
    <w:link w:val="CommentSubjectChar"/>
    <w:uiPriority w:val="99"/>
    <w:semiHidden/>
    <w:unhideWhenUsed/>
    <w:rsid w:val="00014D69"/>
    <w:rPr>
      <w:b/>
      <w:bCs/>
    </w:rPr>
  </w:style>
  <w:style w:type="character" w:customStyle="1" w:styleId="CommentSubjectChar">
    <w:name w:val="Comment Subject Char"/>
    <w:basedOn w:val="CommentTextChar"/>
    <w:link w:val="CommentSubject"/>
    <w:uiPriority w:val="99"/>
    <w:semiHidden/>
    <w:rsid w:val="00014D69"/>
    <w:rPr>
      <w:b/>
      <w:bCs/>
      <w:sz w:val="20"/>
      <w:szCs w:val="20"/>
    </w:rPr>
  </w:style>
  <w:style w:type="paragraph" w:styleId="BalloonText">
    <w:name w:val="Balloon Text"/>
    <w:basedOn w:val="Normal"/>
    <w:link w:val="BalloonTextChar"/>
    <w:uiPriority w:val="99"/>
    <w:semiHidden/>
    <w:unhideWhenUsed/>
    <w:rsid w:val="00014D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D69"/>
    <w:rPr>
      <w:rFonts w:ascii="Segoe UI" w:hAnsi="Segoe UI" w:cs="Segoe UI"/>
      <w:sz w:val="18"/>
      <w:szCs w:val="18"/>
    </w:rPr>
  </w:style>
  <w:style w:type="character" w:customStyle="1" w:styleId="Heading1Char">
    <w:name w:val="Heading 1 Char"/>
    <w:basedOn w:val="DefaultParagraphFont"/>
    <w:link w:val="Heading1"/>
    <w:uiPriority w:val="9"/>
    <w:rsid w:val="00465A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65A3E"/>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D7EE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EE4"/>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0855EC"/>
    <w:pPr>
      <w:outlineLvl w:val="9"/>
    </w:pPr>
    <w:rPr>
      <w:lang w:val="en-US"/>
    </w:rPr>
  </w:style>
  <w:style w:type="paragraph" w:styleId="TOC1">
    <w:name w:val="toc 1"/>
    <w:basedOn w:val="Normal"/>
    <w:next w:val="Normal"/>
    <w:autoRedefine/>
    <w:uiPriority w:val="39"/>
    <w:unhideWhenUsed/>
    <w:rsid w:val="000855EC"/>
    <w:pPr>
      <w:spacing w:after="100"/>
    </w:pPr>
  </w:style>
  <w:style w:type="paragraph" w:styleId="TOC2">
    <w:name w:val="toc 2"/>
    <w:basedOn w:val="Normal"/>
    <w:next w:val="Normal"/>
    <w:autoRedefine/>
    <w:uiPriority w:val="39"/>
    <w:unhideWhenUsed/>
    <w:rsid w:val="000855EC"/>
    <w:pPr>
      <w:spacing w:after="100"/>
      <w:ind w:left="220"/>
    </w:pPr>
  </w:style>
  <w:style w:type="character" w:styleId="Hyperlink">
    <w:name w:val="Hyperlink"/>
    <w:basedOn w:val="DefaultParagraphFont"/>
    <w:uiPriority w:val="99"/>
    <w:unhideWhenUsed/>
    <w:rsid w:val="000855EC"/>
    <w:rPr>
      <w:color w:val="0563C1" w:themeColor="hyperlink"/>
      <w:u w:val="single"/>
    </w:rPr>
  </w:style>
  <w:style w:type="character" w:customStyle="1" w:styleId="Heading3Char">
    <w:name w:val="Heading 3 Char"/>
    <w:basedOn w:val="DefaultParagraphFont"/>
    <w:link w:val="Heading3"/>
    <w:uiPriority w:val="9"/>
    <w:rsid w:val="003A634D"/>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9B0A1B"/>
    <w:pPr>
      <w:spacing w:after="100"/>
      <w:ind w:left="440"/>
    </w:pPr>
  </w:style>
  <w:style w:type="paragraph" w:styleId="Header">
    <w:name w:val="header"/>
    <w:basedOn w:val="Normal"/>
    <w:link w:val="HeaderChar"/>
    <w:uiPriority w:val="99"/>
    <w:unhideWhenUsed/>
    <w:rsid w:val="00C42EA1"/>
    <w:pPr>
      <w:tabs>
        <w:tab w:val="center" w:pos="4513"/>
        <w:tab w:val="right" w:pos="9026"/>
      </w:tabs>
    </w:pPr>
  </w:style>
  <w:style w:type="character" w:customStyle="1" w:styleId="HeaderChar">
    <w:name w:val="Header Char"/>
    <w:basedOn w:val="DefaultParagraphFont"/>
    <w:link w:val="Header"/>
    <w:uiPriority w:val="99"/>
    <w:rsid w:val="00C42EA1"/>
  </w:style>
  <w:style w:type="paragraph" w:styleId="Footer">
    <w:name w:val="footer"/>
    <w:basedOn w:val="Normal"/>
    <w:link w:val="FooterChar"/>
    <w:uiPriority w:val="99"/>
    <w:unhideWhenUsed/>
    <w:rsid w:val="00C42EA1"/>
    <w:pPr>
      <w:tabs>
        <w:tab w:val="center" w:pos="4513"/>
        <w:tab w:val="right" w:pos="9026"/>
      </w:tabs>
    </w:pPr>
  </w:style>
  <w:style w:type="character" w:customStyle="1" w:styleId="FooterChar">
    <w:name w:val="Footer Char"/>
    <w:basedOn w:val="DefaultParagraphFont"/>
    <w:link w:val="Footer"/>
    <w:uiPriority w:val="99"/>
    <w:rsid w:val="00C42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80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f29c85-56e8-46c9-8654-2efec961d91b">
      <Value>1</Value>
    </TaxCatchAll>
    <jd1c641577414dfdab1686c9d5d0dbd0 xmlns="7ff29c85-56e8-46c9-8654-2efec961d91b">
      <Terms xmlns="http://schemas.microsoft.com/office/infopath/2007/PartnerControls"/>
    </jd1c641577414dfdab1686c9d5d0dbd0>
    <mc5611b894cf49d8aeeb8ebf39dc09bc xmlns="7ff29c85-56e8-46c9-8654-2efec961d91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7ff29c85-56e8-46c9-8654-2efec961d91b">SHD22-12738</ShareHubID>
    <NonRecordJustification xmlns="685f9fda-bd71-4433-b331-92feb9553089">None</NonRecordJustification>
    <PMCNotes xmlns="7ff29c85-56e8-46c9-8654-2efec961d9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5C0EEBF6A341F648B56EDA5CBE9E4019" ma:contentTypeVersion="5" ma:contentTypeDescription="ShareHub Document" ma:contentTypeScope="" ma:versionID="2b6c73b3fbf92c0a62b44cff0f78597c">
  <xsd:schema xmlns:xsd="http://www.w3.org/2001/XMLSchema" xmlns:xs="http://www.w3.org/2001/XMLSchema" xmlns:p="http://schemas.microsoft.com/office/2006/metadata/properties" xmlns:ns1="7ff29c85-56e8-46c9-8654-2efec961d91b" xmlns:ns3="685f9fda-bd71-4433-b331-92feb9553089" xmlns:ns4="3107b096-5c6d-49f0-8aa5-8367dc1f2d27" targetNamespace="http://schemas.microsoft.com/office/2006/metadata/properties" ma:root="true" ma:fieldsID="097403034e06cfd761ffe37fe7b7ca84" ns1:_="" ns3:_="" ns4:_="">
    <xsd:import namespace="7ff29c85-56e8-46c9-8654-2efec961d91b"/>
    <xsd:import namespace="685f9fda-bd71-4433-b331-92feb9553089"/>
    <xsd:import namespace="3107b096-5c6d-49f0-8aa5-8367dc1f2d27"/>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9c85-56e8-46c9-8654-2efec961d91b"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fdcdffd-3f88-45da-ad43-71f0e90e5c13}" ma:internalName="TaxCatchAll" ma:showField="CatchAllData" ma:web="7ff29c85-56e8-46c9-8654-2efec961d91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fdcdffd-3f88-45da-ad43-71f0e90e5c13}" ma:internalName="TaxCatchAllLabel" ma:readOnly="true" ma:showField="CatchAllDataLabel" ma:web="7ff29c85-56e8-46c9-8654-2efec961d91b">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xsd="http://www.w3.org/2001/XMLSchema" xmlns:xs="http://www.w3.org/2001/XMLSchema" xmlns:dms="http://schemas.microsoft.com/office/2006/documentManagement/types" xmlns:pc="http://schemas.microsoft.com/office/infopath/2007/PartnerControls" targetNamespace="3107b096-5c6d-49f0-8aa5-8367dc1f2d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9D893-BD8F-4F72-9D97-9573C6CE84CC}">
  <ds:schemaRefs>
    <ds:schemaRef ds:uri="http://schemas.microsoft.com/sharepoint/v3/contenttype/forms"/>
  </ds:schemaRefs>
</ds:datastoreItem>
</file>

<file path=customXml/itemProps2.xml><?xml version="1.0" encoding="utf-8"?>
<ds:datastoreItem xmlns:ds="http://schemas.openxmlformats.org/officeDocument/2006/customXml" ds:itemID="{7CC7C1A9-4F60-44D4-8A22-39FF7F55362A}">
  <ds:schemaRefs>
    <ds:schemaRef ds:uri="http://schemas.microsoft.com/office/2006/metadata/properties"/>
    <ds:schemaRef ds:uri="http://schemas.microsoft.com/office/2006/documentManagement/types"/>
    <ds:schemaRef ds:uri="http://purl.org/dc/elements/1.1/"/>
    <ds:schemaRef ds:uri="685f9fda-bd71-4433-b331-92feb9553089"/>
    <ds:schemaRef ds:uri="http://schemas.openxmlformats.org/package/2006/metadata/core-properties"/>
    <ds:schemaRef ds:uri="http://schemas.microsoft.com/office/infopath/2007/PartnerControls"/>
    <ds:schemaRef ds:uri="3107b096-5c6d-49f0-8aa5-8367dc1f2d27"/>
    <ds:schemaRef ds:uri="http://purl.org/dc/terms/"/>
    <ds:schemaRef ds:uri="7ff29c85-56e8-46c9-8654-2efec961d91b"/>
    <ds:schemaRef ds:uri="http://www.w3.org/XML/1998/namespace"/>
    <ds:schemaRef ds:uri="http://purl.org/dc/dcmitype/"/>
  </ds:schemaRefs>
</ds:datastoreItem>
</file>

<file path=customXml/itemProps3.xml><?xml version="1.0" encoding="utf-8"?>
<ds:datastoreItem xmlns:ds="http://schemas.openxmlformats.org/officeDocument/2006/customXml" ds:itemID="{3D7FDCD9-B68B-4520-94ED-72CA6D745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9c85-56e8-46c9-8654-2efec961d91b"/>
    <ds:schemaRef ds:uri="685f9fda-bd71-4433-b331-92feb9553089"/>
    <ds:schemaRef ds:uri="3107b096-5c6d-49f0-8aa5-8367dc1f2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15</Pages>
  <Words>2309</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Callaghan, Jessie</dc:creator>
  <cp:keywords/>
  <dc:description/>
  <cp:lastModifiedBy>Cowan, Paris</cp:lastModifiedBy>
  <cp:revision>142</cp:revision>
  <dcterms:created xsi:type="dcterms:W3CDTF">2022-02-16T04:54:00Z</dcterms:created>
  <dcterms:modified xsi:type="dcterms:W3CDTF">2022-04-04T05:46:00Z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0x0101002825A64A6E1845A99A9D8EE8A5686ECB005C0EEBF6A341F648B56EDA5CBE9E4019</vt:lpwstr>
  </property>
  <property fmtid="{D5CDD505-2E9C-101B-9397-08002B2CF9AE}" pid="3" name="HPRMSecurityLevel">
    <vt:lpwstr>1;#OFFICIAL|11463c70-78df-4e3b-b0ff-f66cd3cb26ec</vt:lpwstr>
  </property>
  <property fmtid="{D5CDD505-2E9C-101B-9397-08002B2CF9AE}" pid="4" name="HPRMSecurityCaveat">
    <vt:lpwstr/>
  </property>
</Properties>
</file>