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21029" w14:textId="77777777" w:rsidR="00145CE9" w:rsidRDefault="00E9278A" w:rsidP="008B751F">
      <w:pPr>
        <w:spacing w:before="100" w:beforeAutospacing="1" w:after="0"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B3955" wp14:editId="1CE35191">
                <wp:simplePos x="0" y="0"/>
                <wp:positionH relativeFrom="column">
                  <wp:posOffset>5320030</wp:posOffset>
                </wp:positionH>
                <wp:positionV relativeFrom="paragraph">
                  <wp:posOffset>642620</wp:posOffset>
                </wp:positionV>
                <wp:extent cx="2011680" cy="485775"/>
                <wp:effectExtent l="0" t="0" r="0" b="0"/>
                <wp:wrapNone/>
                <wp:docPr id="2039622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1CBF1" w14:textId="77777777" w:rsidR="008B751F" w:rsidRPr="008B751F" w:rsidRDefault="008B751F" w:rsidP="008B751F">
                            <w:pPr>
                              <w:spacing w:before="100" w:beforeAutospacing="1"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144"/>
                                <w:szCs w:val="180"/>
                              </w:rPr>
                            </w:pPr>
                            <w:r w:rsidRPr="008B751F">
                              <w:rPr>
                                <w:color w:val="FFFFFF" w:themeColor="background1"/>
                                <w:sz w:val="36"/>
                                <w:szCs w:val="44"/>
                              </w:rPr>
                              <w:t>Factsheets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B39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8.9pt;margin-top:50.6pt;width:158.4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" filled="f" stroked="f" strokeweight=".5pt">
                <v:textbox>
                  <w:txbxContent>
                    <w:p w14:paraId="5A31CBF1" w14:textId="77777777" w:rsidR="008B751F" w:rsidRPr="008B751F" w:rsidRDefault="008B751F" w:rsidP="008B751F">
                      <w:pPr>
                        <w:spacing w:before="100" w:beforeAutospacing="1" w:after="0" w:line="240" w:lineRule="auto"/>
                        <w:rPr>
                          <w:b/>
                          <w:bCs/>
                          <w:color w:val="FFFFFF" w:themeColor="background1"/>
                          <w:sz w:val="144"/>
                          <w:szCs w:val="180"/>
                        </w:rPr>
                      </w:pPr>
                      <w:r w:rsidRPr="008B751F">
                        <w:rPr>
                          <w:color w:val="FFFFFF" w:themeColor="background1"/>
                          <w:sz w:val="36"/>
                          <w:szCs w:val="44"/>
                        </w:rPr>
                        <w:t>Factsheets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CD981" wp14:editId="02F0FBB0">
                <wp:simplePos x="0" y="0"/>
                <wp:positionH relativeFrom="column">
                  <wp:posOffset>5506720</wp:posOffset>
                </wp:positionH>
                <wp:positionV relativeFrom="paragraph">
                  <wp:posOffset>482762</wp:posOffset>
                </wp:positionV>
                <wp:extent cx="2011680" cy="254000"/>
                <wp:effectExtent l="0" t="0" r="0" b="0"/>
                <wp:wrapNone/>
                <wp:docPr id="72051509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B3ADB" w14:textId="77777777" w:rsidR="008B751F" w:rsidRPr="008B751F" w:rsidRDefault="008B751F" w:rsidP="008B751F">
                            <w:pPr>
                              <w:spacing w:before="100" w:beforeAutospacing="1"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8B751F">
                              <w:rPr>
                                <w:color w:val="FFFFFF" w:themeColor="background1"/>
                              </w:rPr>
                              <w:t>APS recruitment</w:t>
                            </w:r>
                          </w:p>
                          <w:p w14:paraId="089DC3D8" w14:textId="77777777" w:rsidR="008B751F" w:rsidRPr="008B751F" w:rsidRDefault="008B751F" w:rsidP="008B751F">
                            <w:pPr>
                              <w:spacing w:before="100" w:beforeAutospacing="1"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D981" id="_x0000_s1027" type="#_x0000_t202" style="position:absolute;margin-left:433.6pt;margin-top:38pt;width:158.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" filled="f" stroked="f" strokeweight=".5pt">
                <v:textbox>
                  <w:txbxContent>
                    <w:p w14:paraId="4DCB3ADB" w14:textId="77777777" w:rsidR="008B751F" w:rsidRPr="008B751F" w:rsidRDefault="008B751F" w:rsidP="008B751F">
                      <w:pPr>
                        <w:spacing w:before="100" w:beforeAutospacing="1" w:after="0" w:line="240" w:lineRule="auto"/>
                        <w:rPr>
                          <w:color w:val="FFFFFF" w:themeColor="background1"/>
                        </w:rPr>
                      </w:pPr>
                      <w:r w:rsidRPr="008B751F">
                        <w:rPr>
                          <w:color w:val="FFFFFF" w:themeColor="background1"/>
                        </w:rPr>
                        <w:t>APS recruitment</w:t>
                      </w:r>
                    </w:p>
                    <w:p w14:paraId="089DC3D8" w14:textId="77777777" w:rsidR="008B751F" w:rsidRPr="008B751F" w:rsidRDefault="008B751F" w:rsidP="008B751F">
                      <w:pPr>
                        <w:spacing w:before="100" w:beforeAutospacing="1" w:after="0" w:line="240" w:lineRule="auto"/>
                        <w:rPr>
                          <w:b/>
                          <w:bCs/>
                          <w:color w:val="FFFFFF" w:themeColor="background1"/>
                          <w:sz w:val="44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44FE6" wp14:editId="44AA16E7">
                <wp:simplePos x="0" y="0"/>
                <wp:positionH relativeFrom="column">
                  <wp:posOffset>-432066</wp:posOffset>
                </wp:positionH>
                <wp:positionV relativeFrom="paragraph">
                  <wp:posOffset>-113886</wp:posOffset>
                </wp:positionV>
                <wp:extent cx="4678325" cy="1463040"/>
                <wp:effectExtent l="0" t="0" r="0" b="0"/>
                <wp:wrapNone/>
                <wp:docPr id="1851969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25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4228E" w14:textId="77777777" w:rsidR="008B751F" w:rsidRPr="008B751F" w:rsidRDefault="00145CE9" w:rsidP="00036944">
                            <w:pPr>
                              <w:pStyle w:val="Sectionheading"/>
                              <w:rPr>
                                <w:bCs/>
                                <w:sz w:val="220"/>
                                <w:szCs w:val="260"/>
                              </w:rPr>
                            </w:pPr>
                            <w:r>
                              <w:t>Managing conflict of interest in recruitment</w:t>
                            </w:r>
                            <w:r w:rsidR="008B751F" w:rsidRPr="008B751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4FE6" id="_x0000_s1028" type="#_x0000_t202" style="position:absolute;margin-left:-34pt;margin-top:-8.95pt;width:368.35pt;height:1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" filled="f" stroked="f" strokeweight=".5pt">
                <v:textbox>
                  <w:txbxContent>
                    <w:p w14:paraId="6744228E" w14:textId="77777777" w:rsidR="008B751F" w:rsidRPr="008B751F" w:rsidRDefault="00145CE9" w:rsidP="00036944">
                      <w:pPr>
                        <w:pStyle w:val="Sectionheading"/>
                        <w:rPr>
                          <w:bCs/>
                          <w:sz w:val="220"/>
                          <w:szCs w:val="260"/>
                        </w:rPr>
                      </w:pPr>
                      <w:r>
                        <w:t>Managing conflict of interest in recruitment</w:t>
                      </w:r>
                      <w:r w:rsidR="008B751F" w:rsidRPr="008B751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60557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4C3D7F7F" wp14:editId="15055763">
            <wp:simplePos x="0" y="0"/>
            <wp:positionH relativeFrom="column">
              <wp:posOffset>-889798</wp:posOffset>
            </wp:positionH>
            <wp:positionV relativeFrom="paragraph">
              <wp:posOffset>-942960</wp:posOffset>
            </wp:positionV>
            <wp:extent cx="7691435" cy="2158409"/>
            <wp:effectExtent l="0" t="0" r="5080" b="0"/>
            <wp:wrapNone/>
            <wp:docPr id="314227110" name="Picture 5" descr="Title Managing conflict of interest in recruitment. Australian Government logo. Text Australian Government Australian Public Service Commission. APS recruitment Factsheets." title="Title Managing conflict of interest in recru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27110" name="Picture 3142271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91435" cy="2158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662E3F0" w14:textId="77777777" w:rsidR="00145CE9" w:rsidRDefault="00145CE9" w:rsidP="008B751F">
      <w:pPr>
        <w:spacing w:before="100" w:beforeAutospacing="1" w:after="0" w:line="240" w:lineRule="auto"/>
      </w:pPr>
    </w:p>
    <w:p w14:paraId="2ACF4F85" w14:textId="77777777" w:rsidR="00145CE9" w:rsidRDefault="00145CE9" w:rsidP="008B751F">
      <w:pPr>
        <w:spacing w:before="100" w:beforeAutospacing="1" w:after="0" w:line="240" w:lineRule="auto"/>
      </w:pPr>
    </w:p>
    <w:p w14:paraId="6E2A7948" w14:textId="77777777" w:rsidR="00145CE9" w:rsidRDefault="00145CE9" w:rsidP="008B751F">
      <w:pPr>
        <w:spacing w:before="100" w:beforeAutospacing="1" w:after="0" w:line="240" w:lineRule="auto"/>
      </w:pPr>
    </w:p>
    <w:p w14:paraId="6E7BA26F" w14:textId="77777777" w:rsidR="00145CE9" w:rsidRDefault="00145CE9" w:rsidP="008B751F">
      <w:pPr>
        <w:spacing w:before="100" w:beforeAutospacing="1" w:after="0" w:line="240" w:lineRule="auto"/>
      </w:pPr>
    </w:p>
    <w:p w14:paraId="18137017" w14:textId="77777777" w:rsidR="00145CE9" w:rsidRDefault="00145CE9" w:rsidP="008B751F">
      <w:pPr>
        <w:spacing w:before="100" w:beforeAutospacing="1" w:after="0" w:line="240" w:lineRule="auto"/>
        <w:sectPr w:rsidR="00145CE9" w:rsidSect="003E60A7">
          <w:footerReference w:type="default" r:id="rId13"/>
          <w:type w:val="continuous"/>
          <w:pgSz w:w="11906" w:h="16838" w:code="9"/>
          <w:pgMar w:top="1418" w:right="1418" w:bottom="634" w:left="1418" w:header="680" w:footer="64" w:gutter="0"/>
          <w:cols w:space="708"/>
          <w:docGrid w:linePitch="360"/>
          <w15:footnoteColumns w:val="1"/>
        </w:sectPr>
      </w:pPr>
    </w:p>
    <w:p w14:paraId="3CBFEE42" w14:textId="77777777" w:rsidR="00145CE9" w:rsidRPr="00145CE9" w:rsidRDefault="00145CE9" w:rsidP="00942A43">
      <w:pPr>
        <w:pStyle w:val="Heading2"/>
        <w:spacing w:before="0"/>
        <w:jc w:val="both"/>
      </w:pPr>
      <w:r w:rsidRPr="00145CE9">
        <w:t>Overview</w:t>
      </w:r>
    </w:p>
    <w:p w14:paraId="15C0912B" w14:textId="77777777" w:rsidR="00F35D74" w:rsidRPr="0060322C" w:rsidRDefault="00145CE9" w:rsidP="00942A43">
      <w:pPr>
        <w:jc w:val="both"/>
        <w:rPr>
          <w:sz w:val="19"/>
          <w:szCs w:val="19"/>
        </w:rPr>
      </w:pPr>
      <w:r w:rsidRPr="0060322C">
        <w:rPr>
          <w:iCs/>
          <w:sz w:val="19"/>
          <w:szCs w:val="19"/>
        </w:rPr>
        <w:t xml:space="preserve">A conflict of interest exists </w:t>
      </w:r>
      <w:r w:rsidRPr="0060322C">
        <w:rPr>
          <w:sz w:val="19"/>
          <w:szCs w:val="19"/>
        </w:rPr>
        <w:t>if</w:t>
      </w:r>
      <w:r w:rsidR="00066362" w:rsidRPr="0060322C">
        <w:rPr>
          <w:sz w:val="19"/>
          <w:szCs w:val="19"/>
        </w:rPr>
        <w:t xml:space="preserve"> an individual in a selection decision-making process</w:t>
      </w:r>
      <w:r w:rsidR="00665DE8" w:rsidRPr="0060322C">
        <w:rPr>
          <w:sz w:val="19"/>
          <w:szCs w:val="19"/>
        </w:rPr>
        <w:t xml:space="preserve"> has a personal interest</w:t>
      </w:r>
      <w:r w:rsidR="00602C37" w:rsidRPr="0060322C">
        <w:rPr>
          <w:sz w:val="19"/>
          <w:szCs w:val="19"/>
        </w:rPr>
        <w:t xml:space="preserve">—such </w:t>
      </w:r>
      <w:r w:rsidR="00665DE8" w:rsidRPr="0060322C">
        <w:rPr>
          <w:sz w:val="19"/>
          <w:szCs w:val="19"/>
        </w:rPr>
        <w:t>as a relationship or financial interest</w:t>
      </w:r>
      <w:r w:rsidR="00602C37" w:rsidRPr="0060322C">
        <w:rPr>
          <w:sz w:val="19"/>
          <w:szCs w:val="19"/>
        </w:rPr>
        <w:t xml:space="preserve">—that </w:t>
      </w:r>
      <w:r w:rsidR="00066362" w:rsidRPr="0060322C">
        <w:rPr>
          <w:sz w:val="19"/>
          <w:szCs w:val="19"/>
        </w:rPr>
        <w:t>conflicts</w:t>
      </w:r>
      <w:r w:rsidR="00A211AA" w:rsidRPr="0060322C">
        <w:rPr>
          <w:sz w:val="19"/>
          <w:szCs w:val="19"/>
        </w:rPr>
        <w:t xml:space="preserve"> </w:t>
      </w:r>
      <w:r w:rsidR="00066362" w:rsidRPr="0060322C">
        <w:rPr>
          <w:sz w:val="19"/>
          <w:szCs w:val="19"/>
        </w:rPr>
        <w:t xml:space="preserve">with their official </w:t>
      </w:r>
      <w:r w:rsidR="00665DE8" w:rsidRPr="0060322C">
        <w:rPr>
          <w:sz w:val="19"/>
          <w:szCs w:val="19"/>
        </w:rPr>
        <w:t>duties in that process</w:t>
      </w:r>
      <w:r w:rsidRPr="0060322C">
        <w:rPr>
          <w:sz w:val="19"/>
          <w:szCs w:val="19"/>
        </w:rPr>
        <w:t>.</w:t>
      </w:r>
      <w:r w:rsidR="007C776C" w:rsidRPr="0060322C">
        <w:rPr>
          <w:sz w:val="19"/>
          <w:szCs w:val="19"/>
        </w:rPr>
        <w:t xml:space="preserve"> </w:t>
      </w:r>
    </w:p>
    <w:p w14:paraId="49E78A78" w14:textId="4356A996" w:rsidR="00602C37" w:rsidRPr="0060322C" w:rsidRDefault="00A211AA" w:rsidP="00942A43">
      <w:pPr>
        <w:jc w:val="both"/>
        <w:rPr>
          <w:iCs/>
          <w:sz w:val="19"/>
          <w:szCs w:val="19"/>
        </w:rPr>
      </w:pPr>
      <w:r w:rsidRPr="0060322C" w:rsidDel="00066362">
        <w:rPr>
          <w:iCs/>
          <w:sz w:val="19"/>
          <w:szCs w:val="19"/>
        </w:rPr>
        <w:t xml:space="preserve">Conflicts of interest may be real or </w:t>
      </w:r>
      <w:r w:rsidRPr="0060322C">
        <w:rPr>
          <w:iCs/>
          <w:sz w:val="19"/>
          <w:szCs w:val="19"/>
        </w:rPr>
        <w:t>apparent</w:t>
      </w:r>
      <w:r w:rsidRPr="0060322C" w:rsidDel="00066362">
        <w:rPr>
          <w:iCs/>
          <w:sz w:val="19"/>
          <w:szCs w:val="19"/>
        </w:rPr>
        <w:t xml:space="preserve">. </w:t>
      </w:r>
      <w:r w:rsidRPr="0060322C">
        <w:rPr>
          <w:iCs/>
          <w:sz w:val="19"/>
          <w:szCs w:val="19"/>
        </w:rPr>
        <w:t>An apparent conflict is one which a reasonable independent observer might perceive exists</w:t>
      </w:r>
      <w:r w:rsidR="00602C37" w:rsidRPr="0060322C">
        <w:rPr>
          <w:iCs/>
          <w:sz w:val="19"/>
          <w:szCs w:val="19"/>
        </w:rPr>
        <w:t xml:space="preserve"> and could influence the outcome</w:t>
      </w:r>
      <w:r w:rsidRPr="0060322C">
        <w:rPr>
          <w:iCs/>
          <w:sz w:val="19"/>
          <w:szCs w:val="19"/>
        </w:rPr>
        <w:t xml:space="preserve">, whether </w:t>
      </w:r>
      <w:r w:rsidR="00602C37" w:rsidRPr="0060322C">
        <w:rPr>
          <w:iCs/>
          <w:sz w:val="19"/>
          <w:szCs w:val="19"/>
        </w:rPr>
        <w:t>or not this is in fact the case</w:t>
      </w:r>
      <w:r w:rsidRPr="0060322C">
        <w:rPr>
          <w:iCs/>
          <w:sz w:val="19"/>
          <w:szCs w:val="19"/>
        </w:rPr>
        <w:t xml:space="preserve">. </w:t>
      </w:r>
    </w:p>
    <w:p w14:paraId="52B7F2DD" w14:textId="50EC673A" w:rsidR="00145CE9" w:rsidRPr="0060322C" w:rsidRDefault="00145CE9" w:rsidP="00942A43">
      <w:pPr>
        <w:jc w:val="both"/>
        <w:rPr>
          <w:iCs/>
          <w:sz w:val="19"/>
          <w:szCs w:val="19"/>
        </w:rPr>
      </w:pPr>
      <w:r w:rsidRPr="0060322C">
        <w:rPr>
          <w:iCs/>
          <w:sz w:val="19"/>
          <w:szCs w:val="19"/>
        </w:rPr>
        <w:t xml:space="preserve">Any real or </w:t>
      </w:r>
      <w:r w:rsidR="00A211AA" w:rsidRPr="0060322C">
        <w:rPr>
          <w:iCs/>
          <w:sz w:val="19"/>
          <w:szCs w:val="19"/>
        </w:rPr>
        <w:t xml:space="preserve">apparent </w:t>
      </w:r>
      <w:r w:rsidRPr="0060322C">
        <w:rPr>
          <w:iCs/>
          <w:sz w:val="19"/>
          <w:szCs w:val="19"/>
        </w:rPr>
        <w:t>conflict of interest must be properly managed to ensure that Australian Public Service (APS) recruitment is transparent, merit-based and free from patronage and favouritism. Agency recruitment processes should include steps that ensure panel members</w:t>
      </w:r>
      <w:r w:rsidR="00665DE8" w:rsidRPr="0060322C">
        <w:rPr>
          <w:iCs/>
          <w:sz w:val="19"/>
          <w:szCs w:val="19"/>
        </w:rPr>
        <w:t xml:space="preserve"> and decision-makers</w:t>
      </w:r>
      <w:r w:rsidRPr="0060322C">
        <w:rPr>
          <w:iCs/>
          <w:sz w:val="19"/>
          <w:szCs w:val="19"/>
        </w:rPr>
        <w:t xml:space="preserve"> are aware of the importance of managing conflict</w:t>
      </w:r>
      <w:r w:rsidR="00665DE8" w:rsidRPr="0060322C">
        <w:rPr>
          <w:iCs/>
          <w:sz w:val="19"/>
          <w:szCs w:val="19"/>
        </w:rPr>
        <w:t>s</w:t>
      </w:r>
      <w:r w:rsidRPr="0060322C">
        <w:rPr>
          <w:iCs/>
          <w:sz w:val="19"/>
          <w:szCs w:val="19"/>
        </w:rPr>
        <w:t xml:space="preserve"> of interest and </w:t>
      </w:r>
      <w:r w:rsidR="00665DE8" w:rsidRPr="0060322C">
        <w:rPr>
          <w:iCs/>
          <w:sz w:val="19"/>
          <w:szCs w:val="19"/>
        </w:rPr>
        <w:t>are required</w:t>
      </w:r>
      <w:r w:rsidRPr="0060322C">
        <w:rPr>
          <w:iCs/>
          <w:sz w:val="19"/>
          <w:szCs w:val="19"/>
        </w:rPr>
        <w:t xml:space="preserve"> to declare</w:t>
      </w:r>
      <w:r w:rsidR="00665DE8" w:rsidRPr="0060322C">
        <w:rPr>
          <w:iCs/>
          <w:sz w:val="19"/>
          <w:szCs w:val="19"/>
        </w:rPr>
        <w:t xml:space="preserve"> </w:t>
      </w:r>
      <w:r w:rsidR="00A60615">
        <w:rPr>
          <w:iCs/>
          <w:sz w:val="19"/>
          <w:szCs w:val="19"/>
        </w:rPr>
        <w:t>any real or apparent conflicts of interest</w:t>
      </w:r>
      <w:r w:rsidR="00505454">
        <w:rPr>
          <w:iCs/>
          <w:sz w:val="19"/>
          <w:szCs w:val="19"/>
        </w:rPr>
        <w:t>.</w:t>
      </w:r>
    </w:p>
    <w:p w14:paraId="75ECD6E2" w14:textId="77777777" w:rsidR="00145CE9" w:rsidRPr="00145CE9" w:rsidRDefault="00145CE9" w:rsidP="00942A43">
      <w:pPr>
        <w:pStyle w:val="Heading2"/>
        <w:jc w:val="both"/>
      </w:pPr>
      <w:r w:rsidRPr="00145CE9">
        <w:t>What may give rise to a conflict of interest in recruitment?</w:t>
      </w:r>
    </w:p>
    <w:p w14:paraId="0861AC67" w14:textId="36DF7BC4" w:rsidR="00145CE9" w:rsidRPr="007E6ECB" w:rsidRDefault="00145CE9" w:rsidP="00942A43">
      <w:pPr>
        <w:jc w:val="both"/>
        <w:rPr>
          <w:sz w:val="19"/>
          <w:szCs w:val="19"/>
        </w:rPr>
      </w:pPr>
      <w:r w:rsidRPr="007E6ECB">
        <w:rPr>
          <w:sz w:val="19"/>
          <w:szCs w:val="19"/>
        </w:rPr>
        <w:t>Staff involved in recruiting</w:t>
      </w:r>
      <w:r w:rsidR="00F35D74" w:rsidRPr="007E6ECB">
        <w:rPr>
          <w:sz w:val="19"/>
          <w:szCs w:val="19"/>
        </w:rPr>
        <w:t>, including scribes,</w:t>
      </w:r>
      <w:r w:rsidRPr="007E6ECB">
        <w:rPr>
          <w:sz w:val="19"/>
          <w:szCs w:val="19"/>
        </w:rPr>
        <w:t xml:space="preserve"> should consider what may constitute a conflict of interest. Conflicts to consider include:</w:t>
      </w:r>
    </w:p>
    <w:p w14:paraId="261FA7D0" w14:textId="4D43BA4C" w:rsidR="00145CE9" w:rsidRPr="007E6ECB" w:rsidRDefault="00145CE9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>family or friendship relationships with a</w:t>
      </w:r>
      <w:r w:rsidR="00A60615">
        <w:rPr>
          <w:sz w:val="19"/>
          <w:szCs w:val="19"/>
        </w:rPr>
        <w:t xml:space="preserve"> candidate</w:t>
      </w:r>
    </w:p>
    <w:p w14:paraId="2775997A" w14:textId="77777777" w:rsidR="00145CE9" w:rsidRPr="007E6ECB" w:rsidRDefault="00145CE9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>family or friendship relationships between panel members</w:t>
      </w:r>
    </w:p>
    <w:p w14:paraId="658D98A9" w14:textId="51D5E483" w:rsidR="00145CE9" w:rsidRPr="007E6ECB" w:rsidRDefault="00665DE8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>current or previous</w:t>
      </w:r>
      <w:r w:rsidR="00145CE9" w:rsidRPr="007E6ECB">
        <w:rPr>
          <w:sz w:val="19"/>
          <w:szCs w:val="19"/>
        </w:rPr>
        <w:t xml:space="preserve"> working relationship with a</w:t>
      </w:r>
      <w:r w:rsidR="00A60615">
        <w:rPr>
          <w:sz w:val="19"/>
          <w:szCs w:val="19"/>
        </w:rPr>
        <w:t xml:space="preserve"> candidate</w:t>
      </w:r>
      <w:r w:rsidR="00F35D74" w:rsidRPr="007E6ECB">
        <w:rPr>
          <w:sz w:val="19"/>
          <w:szCs w:val="19"/>
        </w:rPr>
        <w:t>, and</w:t>
      </w:r>
    </w:p>
    <w:p w14:paraId="04268635" w14:textId="5744CE73" w:rsidR="00145CE9" w:rsidRPr="007E6ECB" w:rsidRDefault="00145CE9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>financial interests (</w:t>
      </w:r>
      <w:r w:rsidR="00A60615">
        <w:rPr>
          <w:sz w:val="19"/>
          <w:szCs w:val="19"/>
        </w:rPr>
        <w:t>relating to</w:t>
      </w:r>
      <w:r w:rsidR="00942A43">
        <w:rPr>
          <w:sz w:val="19"/>
          <w:szCs w:val="19"/>
        </w:rPr>
        <w:t xml:space="preserve"> either</w:t>
      </w:r>
      <w:r w:rsidRPr="007E6ECB">
        <w:rPr>
          <w:sz w:val="19"/>
          <w:szCs w:val="19"/>
        </w:rPr>
        <w:t xml:space="preserve"> </w:t>
      </w:r>
      <w:r w:rsidR="00F35D74" w:rsidRPr="007E6ECB">
        <w:rPr>
          <w:sz w:val="19"/>
          <w:szCs w:val="19"/>
        </w:rPr>
        <w:t>a</w:t>
      </w:r>
      <w:r w:rsidR="00A60615">
        <w:rPr>
          <w:sz w:val="19"/>
          <w:szCs w:val="19"/>
        </w:rPr>
        <w:t xml:space="preserve"> candidate</w:t>
      </w:r>
      <w:r w:rsidR="00F35D74" w:rsidRPr="007E6ECB">
        <w:rPr>
          <w:sz w:val="19"/>
          <w:szCs w:val="19"/>
        </w:rPr>
        <w:t xml:space="preserve"> or the outcome)</w:t>
      </w:r>
    </w:p>
    <w:p w14:paraId="2D8154E0" w14:textId="43B331B6" w:rsidR="00145CE9" w:rsidRPr="00145CE9" w:rsidRDefault="00F35D74" w:rsidP="00942A43">
      <w:pPr>
        <w:pStyle w:val="Heading2"/>
        <w:jc w:val="both"/>
      </w:pPr>
      <w:r>
        <w:t>Managing</w:t>
      </w:r>
      <w:r w:rsidR="00145CE9" w:rsidRPr="00145CE9">
        <w:t xml:space="preserve"> a conflict of interest</w:t>
      </w:r>
    </w:p>
    <w:p w14:paraId="405A430A" w14:textId="52FBAF03" w:rsidR="00145CE9" w:rsidRPr="007E6ECB" w:rsidRDefault="00145CE9" w:rsidP="00942A43">
      <w:pPr>
        <w:jc w:val="both"/>
        <w:rPr>
          <w:sz w:val="19"/>
          <w:szCs w:val="19"/>
        </w:rPr>
      </w:pPr>
      <w:r w:rsidRPr="007E6ECB">
        <w:rPr>
          <w:sz w:val="19"/>
          <w:szCs w:val="19"/>
        </w:rPr>
        <w:t xml:space="preserve">Conflicts of interest cannot always be avoided, but when they </w:t>
      </w:r>
      <w:r w:rsidR="00602C37" w:rsidRPr="007E6ECB">
        <w:rPr>
          <w:sz w:val="19"/>
          <w:szCs w:val="19"/>
        </w:rPr>
        <w:t>arise</w:t>
      </w:r>
      <w:r w:rsidRPr="007E6ECB">
        <w:rPr>
          <w:sz w:val="19"/>
          <w:szCs w:val="19"/>
        </w:rPr>
        <w:t xml:space="preserve">, </w:t>
      </w:r>
      <w:r w:rsidR="00F35D74" w:rsidRPr="007E6ECB">
        <w:rPr>
          <w:sz w:val="19"/>
          <w:szCs w:val="19"/>
        </w:rPr>
        <w:t>agencies must</w:t>
      </w:r>
      <w:r w:rsidRPr="007E6ECB">
        <w:rPr>
          <w:sz w:val="19"/>
          <w:szCs w:val="19"/>
        </w:rPr>
        <w:t xml:space="preserve"> ensure that the details are documented </w:t>
      </w:r>
      <w:r w:rsidR="00602C37" w:rsidRPr="007E6ECB">
        <w:rPr>
          <w:sz w:val="19"/>
          <w:szCs w:val="19"/>
        </w:rPr>
        <w:t xml:space="preserve">promptly and </w:t>
      </w:r>
      <w:r w:rsidRPr="007E6ECB">
        <w:rPr>
          <w:sz w:val="19"/>
          <w:szCs w:val="19"/>
        </w:rPr>
        <w:t xml:space="preserve">appropriately. As far as possible, this should occur before shortlisting and assessment of </w:t>
      </w:r>
      <w:r w:rsidR="005C3DA7">
        <w:rPr>
          <w:sz w:val="19"/>
          <w:szCs w:val="19"/>
        </w:rPr>
        <w:t>candidates</w:t>
      </w:r>
      <w:r w:rsidRPr="007E6ECB">
        <w:rPr>
          <w:sz w:val="19"/>
          <w:szCs w:val="19"/>
        </w:rPr>
        <w:t xml:space="preserve"> commences. For example, agencies can adopt processes where panels are provided </w:t>
      </w:r>
      <w:r w:rsidRPr="007E6ECB">
        <w:rPr>
          <w:sz w:val="19"/>
          <w:szCs w:val="19"/>
        </w:rPr>
        <w:t xml:space="preserve">with the names of the </w:t>
      </w:r>
      <w:r w:rsidR="00A60615">
        <w:rPr>
          <w:sz w:val="19"/>
          <w:szCs w:val="19"/>
        </w:rPr>
        <w:t>candidates</w:t>
      </w:r>
      <w:r w:rsidRPr="007E6ECB">
        <w:rPr>
          <w:sz w:val="19"/>
          <w:szCs w:val="19"/>
        </w:rPr>
        <w:t xml:space="preserve"> (to check whether a conflict might exist) prior to providing </w:t>
      </w:r>
      <w:r w:rsidR="00A60615">
        <w:rPr>
          <w:sz w:val="19"/>
          <w:szCs w:val="19"/>
        </w:rPr>
        <w:t xml:space="preserve">the panel with </w:t>
      </w:r>
      <w:r w:rsidRPr="007E6ECB">
        <w:rPr>
          <w:sz w:val="19"/>
          <w:szCs w:val="19"/>
        </w:rPr>
        <w:t>th</w:t>
      </w:r>
      <w:r w:rsidR="006213E8">
        <w:rPr>
          <w:sz w:val="19"/>
          <w:szCs w:val="19"/>
        </w:rPr>
        <w:t xml:space="preserve">e full details of </w:t>
      </w:r>
      <w:r w:rsidR="00A60615">
        <w:rPr>
          <w:sz w:val="19"/>
          <w:szCs w:val="19"/>
        </w:rPr>
        <w:t xml:space="preserve">the </w:t>
      </w:r>
      <w:r w:rsidR="006213E8">
        <w:rPr>
          <w:sz w:val="19"/>
          <w:szCs w:val="19"/>
        </w:rPr>
        <w:t>applications.</w:t>
      </w:r>
    </w:p>
    <w:p w14:paraId="61CABC62" w14:textId="66027942" w:rsidR="00145CE9" w:rsidRPr="007E6ECB" w:rsidRDefault="00505454" w:rsidP="00942A43">
      <w:pPr>
        <w:jc w:val="both"/>
        <w:rPr>
          <w:sz w:val="19"/>
          <w:szCs w:val="19"/>
        </w:rPr>
      </w:pPr>
      <w:r>
        <w:rPr>
          <w:sz w:val="19"/>
          <w:szCs w:val="19"/>
        </w:rPr>
        <w:t>Agencies must ensure that they have processes in place to assess conflicts</w:t>
      </w:r>
      <w:r w:rsidR="006213E8">
        <w:rPr>
          <w:sz w:val="19"/>
          <w:szCs w:val="19"/>
        </w:rPr>
        <w:t xml:space="preserve"> and ensure a delegate removed from the conflict is </w:t>
      </w:r>
      <w:r w:rsidR="00A60615">
        <w:rPr>
          <w:sz w:val="19"/>
          <w:szCs w:val="19"/>
        </w:rPr>
        <w:t xml:space="preserve">satisfied </w:t>
      </w:r>
      <w:r w:rsidR="006213E8">
        <w:rPr>
          <w:sz w:val="19"/>
          <w:szCs w:val="19"/>
        </w:rPr>
        <w:t xml:space="preserve">with </w:t>
      </w:r>
      <w:r w:rsidR="00467AE7">
        <w:rPr>
          <w:sz w:val="19"/>
          <w:szCs w:val="19"/>
        </w:rPr>
        <w:t>any</w:t>
      </w:r>
      <w:r w:rsidR="006213E8">
        <w:rPr>
          <w:sz w:val="19"/>
          <w:szCs w:val="19"/>
        </w:rPr>
        <w:t xml:space="preserve"> proposed mitigation</w:t>
      </w:r>
      <w:r w:rsidR="00467AE7">
        <w:rPr>
          <w:sz w:val="19"/>
          <w:szCs w:val="19"/>
        </w:rPr>
        <w:t xml:space="preserve"> strategy</w:t>
      </w:r>
      <w:r w:rsidR="006213E8">
        <w:rPr>
          <w:sz w:val="19"/>
          <w:szCs w:val="19"/>
        </w:rPr>
        <w:t xml:space="preserve">. </w:t>
      </w:r>
      <w:r w:rsidR="00467AE7">
        <w:rPr>
          <w:sz w:val="19"/>
          <w:szCs w:val="19"/>
        </w:rPr>
        <w:t>For example, a</w:t>
      </w:r>
      <w:r w:rsidR="00145CE9" w:rsidRPr="007E6ECB">
        <w:rPr>
          <w:sz w:val="19"/>
          <w:szCs w:val="19"/>
        </w:rPr>
        <w:t xml:space="preserve"> selection panel chair </w:t>
      </w:r>
      <w:r w:rsidR="00467AE7">
        <w:rPr>
          <w:sz w:val="19"/>
          <w:szCs w:val="19"/>
        </w:rPr>
        <w:t>might recommend that a</w:t>
      </w:r>
      <w:r w:rsidR="00145CE9" w:rsidRPr="007E6ECB">
        <w:rPr>
          <w:sz w:val="19"/>
          <w:szCs w:val="19"/>
        </w:rPr>
        <w:t xml:space="preserve"> panel member should stand aside from considering </w:t>
      </w:r>
      <w:r w:rsidR="006213E8">
        <w:rPr>
          <w:sz w:val="19"/>
          <w:szCs w:val="19"/>
        </w:rPr>
        <w:t>a</w:t>
      </w:r>
      <w:r w:rsidR="00145CE9" w:rsidRPr="007E6ECB">
        <w:rPr>
          <w:sz w:val="19"/>
          <w:szCs w:val="19"/>
        </w:rPr>
        <w:t xml:space="preserve"> particular candidate</w:t>
      </w:r>
      <w:r w:rsidR="006213E8">
        <w:rPr>
          <w:sz w:val="19"/>
          <w:szCs w:val="19"/>
        </w:rPr>
        <w:t xml:space="preserve"> or potentially </w:t>
      </w:r>
      <w:r w:rsidR="006213E8" w:rsidRPr="007E6ECB">
        <w:rPr>
          <w:sz w:val="19"/>
          <w:szCs w:val="19"/>
        </w:rPr>
        <w:t>from the whole</w:t>
      </w:r>
      <w:r w:rsidR="00211AB7">
        <w:rPr>
          <w:sz w:val="19"/>
          <w:szCs w:val="19"/>
        </w:rPr>
        <w:t xml:space="preserve"> recruitment</w:t>
      </w:r>
      <w:r w:rsidR="006213E8" w:rsidRPr="007E6ECB">
        <w:rPr>
          <w:sz w:val="19"/>
          <w:szCs w:val="19"/>
        </w:rPr>
        <w:t xml:space="preserve"> process</w:t>
      </w:r>
      <w:r w:rsidR="006213E8">
        <w:rPr>
          <w:sz w:val="19"/>
          <w:szCs w:val="19"/>
        </w:rPr>
        <w:t>.</w:t>
      </w:r>
      <w:r w:rsidR="00467AE7">
        <w:rPr>
          <w:sz w:val="19"/>
          <w:szCs w:val="19"/>
        </w:rPr>
        <w:t xml:space="preserve"> This recommendation would then be considered by the delegate.</w:t>
      </w:r>
      <w:r w:rsidR="00145CE9" w:rsidRPr="007E6ECB">
        <w:rPr>
          <w:sz w:val="19"/>
          <w:szCs w:val="19"/>
        </w:rPr>
        <w:t xml:space="preserve"> Factors that </w:t>
      </w:r>
      <w:r w:rsidR="00211AB7">
        <w:rPr>
          <w:sz w:val="19"/>
          <w:szCs w:val="19"/>
        </w:rPr>
        <w:t xml:space="preserve">the delegate </w:t>
      </w:r>
      <w:r w:rsidR="00145CE9" w:rsidRPr="007E6ECB">
        <w:rPr>
          <w:sz w:val="19"/>
          <w:szCs w:val="19"/>
        </w:rPr>
        <w:t>may need to consider include:</w:t>
      </w:r>
    </w:p>
    <w:p w14:paraId="39A9EF11" w14:textId="6A66B1EE" w:rsidR="00145CE9" w:rsidRPr="007E6ECB" w:rsidRDefault="00145CE9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>the nature or significance of any pre-existing relationship</w:t>
      </w:r>
      <w:r w:rsidR="00F35D74" w:rsidRPr="007E6ECB">
        <w:rPr>
          <w:sz w:val="19"/>
          <w:szCs w:val="19"/>
        </w:rPr>
        <w:t xml:space="preserve"> and</w:t>
      </w:r>
    </w:p>
    <w:p w14:paraId="4745357E" w14:textId="65AC03CE" w:rsidR="00145CE9" w:rsidRPr="00145CE9" w:rsidRDefault="00145CE9" w:rsidP="00942A43">
      <w:pPr>
        <w:pStyle w:val="BulletLevel1"/>
        <w:jc w:val="both"/>
      </w:pPr>
      <w:r w:rsidRPr="007E6ECB">
        <w:rPr>
          <w:sz w:val="19"/>
          <w:szCs w:val="19"/>
        </w:rPr>
        <w:t>the extent to which the employee’s personal interest could be affected by the recruitment outcome</w:t>
      </w:r>
      <w:r w:rsidR="0083230F" w:rsidRPr="007E6ECB">
        <w:rPr>
          <w:sz w:val="19"/>
          <w:szCs w:val="19"/>
        </w:rPr>
        <w:t>.</w:t>
      </w:r>
    </w:p>
    <w:p w14:paraId="45220634" w14:textId="77777777" w:rsidR="00145CE9" w:rsidRPr="00145CE9" w:rsidRDefault="00145CE9" w:rsidP="00942A43">
      <w:pPr>
        <w:pStyle w:val="Heading2"/>
        <w:jc w:val="both"/>
      </w:pPr>
      <w:r w:rsidRPr="00145CE9">
        <w:t>Mitigating a conflict of interest in recruitment</w:t>
      </w:r>
    </w:p>
    <w:p w14:paraId="4554D427" w14:textId="5474D32D" w:rsidR="00145CE9" w:rsidRPr="007E6ECB" w:rsidRDefault="00145CE9" w:rsidP="00942A43">
      <w:pPr>
        <w:jc w:val="both"/>
        <w:rPr>
          <w:sz w:val="19"/>
          <w:szCs w:val="19"/>
        </w:rPr>
      </w:pPr>
      <w:r w:rsidRPr="007E6ECB">
        <w:rPr>
          <w:sz w:val="19"/>
          <w:szCs w:val="19"/>
        </w:rPr>
        <w:t>Where it is determined that a conflict of interest can be managed through mitigation, potential mitigation options can include</w:t>
      </w:r>
      <w:r w:rsidR="00C22C94">
        <w:rPr>
          <w:sz w:val="19"/>
          <w:szCs w:val="19"/>
        </w:rPr>
        <w:t xml:space="preserve"> ensuring</w:t>
      </w:r>
      <w:r w:rsidRPr="007E6ECB">
        <w:rPr>
          <w:sz w:val="19"/>
          <w:szCs w:val="19"/>
        </w:rPr>
        <w:t>:</w:t>
      </w:r>
    </w:p>
    <w:p w14:paraId="625BBF25" w14:textId="2577A25F" w:rsidR="00145CE9" w:rsidRPr="007E6ECB" w:rsidRDefault="00145CE9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 xml:space="preserve">written referee comments </w:t>
      </w:r>
      <w:r w:rsidR="00211AB7">
        <w:rPr>
          <w:sz w:val="19"/>
          <w:szCs w:val="19"/>
        </w:rPr>
        <w:t xml:space="preserve">are provided </w:t>
      </w:r>
      <w:r w:rsidRPr="007E6ECB">
        <w:rPr>
          <w:sz w:val="19"/>
          <w:szCs w:val="19"/>
        </w:rPr>
        <w:t xml:space="preserve">before </w:t>
      </w:r>
      <w:r w:rsidR="007C776C" w:rsidRPr="007E6ECB">
        <w:rPr>
          <w:sz w:val="19"/>
          <w:szCs w:val="19"/>
        </w:rPr>
        <w:t>accessing any applications</w:t>
      </w:r>
      <w:r w:rsidR="00211AB7">
        <w:rPr>
          <w:sz w:val="19"/>
          <w:szCs w:val="19"/>
        </w:rPr>
        <w:t xml:space="preserve"> if a panel member is a </w:t>
      </w:r>
      <w:r w:rsidR="005C3DA7">
        <w:rPr>
          <w:sz w:val="19"/>
          <w:szCs w:val="19"/>
        </w:rPr>
        <w:t>candidate</w:t>
      </w:r>
      <w:r w:rsidR="00211AB7">
        <w:rPr>
          <w:sz w:val="19"/>
          <w:szCs w:val="19"/>
        </w:rPr>
        <w:t>’s referee</w:t>
      </w:r>
    </w:p>
    <w:p w14:paraId="74C0EC9E" w14:textId="0A3D3BE4" w:rsidR="00145CE9" w:rsidRDefault="005C3DA7" w:rsidP="00942A43">
      <w:pPr>
        <w:pStyle w:val="BulletLevel1"/>
        <w:jc w:val="both"/>
        <w:rPr>
          <w:sz w:val="19"/>
          <w:szCs w:val="19"/>
        </w:rPr>
      </w:pPr>
      <w:r>
        <w:rPr>
          <w:sz w:val="19"/>
          <w:szCs w:val="19"/>
        </w:rPr>
        <w:t>a</w:t>
      </w:r>
      <w:r w:rsidR="00AA54E1">
        <w:rPr>
          <w:sz w:val="19"/>
          <w:szCs w:val="19"/>
        </w:rPr>
        <w:t xml:space="preserve"> </w:t>
      </w:r>
      <w:r w:rsidR="00145CE9" w:rsidRPr="007E6ECB">
        <w:rPr>
          <w:sz w:val="19"/>
          <w:szCs w:val="19"/>
        </w:rPr>
        <w:t>conflicted panel member</w:t>
      </w:r>
      <w:r w:rsidR="00C22C94">
        <w:rPr>
          <w:sz w:val="19"/>
          <w:szCs w:val="19"/>
        </w:rPr>
        <w:t xml:space="preserve"> does </w:t>
      </w:r>
      <w:r w:rsidR="00145CE9" w:rsidRPr="007E6ECB">
        <w:rPr>
          <w:sz w:val="19"/>
          <w:szCs w:val="19"/>
        </w:rPr>
        <w:t>not assess a particular candidate</w:t>
      </w:r>
    </w:p>
    <w:p w14:paraId="2842651B" w14:textId="75138D8F" w:rsidR="00145CE9" w:rsidRPr="007E6ECB" w:rsidRDefault="00C22C94" w:rsidP="00942A43">
      <w:pPr>
        <w:pStyle w:val="BulletLevel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candidates are placed </w:t>
      </w:r>
      <w:r w:rsidR="00145CE9" w:rsidRPr="007E6ECB">
        <w:rPr>
          <w:sz w:val="19"/>
          <w:szCs w:val="19"/>
        </w:rPr>
        <w:t>with panel members they do not know</w:t>
      </w:r>
      <w:r w:rsidR="00AA54E1">
        <w:rPr>
          <w:sz w:val="19"/>
          <w:szCs w:val="19"/>
        </w:rPr>
        <w:t xml:space="preserve"> if </w:t>
      </w:r>
      <w:r w:rsidR="00AA54E1" w:rsidRPr="007E6ECB">
        <w:rPr>
          <w:sz w:val="19"/>
          <w:szCs w:val="19"/>
        </w:rPr>
        <w:t>there is more than one interview panel</w:t>
      </w:r>
    </w:p>
    <w:p w14:paraId="162D9274" w14:textId="5198AE0A" w:rsidR="00145CE9" w:rsidRPr="007E6ECB" w:rsidRDefault="00145CE9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 xml:space="preserve">all panel members </w:t>
      </w:r>
      <w:r w:rsidR="001C76F3" w:rsidRPr="007E6ECB">
        <w:rPr>
          <w:sz w:val="19"/>
          <w:szCs w:val="19"/>
        </w:rPr>
        <w:t xml:space="preserve">and the delegate </w:t>
      </w:r>
      <w:r w:rsidRPr="007E6ECB">
        <w:rPr>
          <w:sz w:val="19"/>
          <w:szCs w:val="19"/>
        </w:rPr>
        <w:t>are aware of the relationship</w:t>
      </w:r>
    </w:p>
    <w:p w14:paraId="34A03BB3" w14:textId="2281E052" w:rsidR="004202A9" w:rsidRDefault="00145CE9" w:rsidP="00942A43">
      <w:pPr>
        <w:pStyle w:val="BulletLevel1"/>
        <w:jc w:val="both"/>
        <w:rPr>
          <w:sz w:val="19"/>
          <w:szCs w:val="19"/>
        </w:rPr>
      </w:pPr>
      <w:r w:rsidRPr="007E6ECB">
        <w:rPr>
          <w:sz w:val="19"/>
          <w:szCs w:val="19"/>
        </w:rPr>
        <w:t>there are at least two other un-conflicted panel members who can make an assessment of the candidate</w:t>
      </w:r>
      <w:r w:rsidR="00C22C94">
        <w:rPr>
          <w:sz w:val="19"/>
          <w:szCs w:val="19"/>
        </w:rPr>
        <w:t xml:space="preserve"> and</w:t>
      </w:r>
    </w:p>
    <w:p w14:paraId="6D583737" w14:textId="6759D19E" w:rsidR="004B6270" w:rsidRPr="004202A9" w:rsidRDefault="00C22C94" w:rsidP="00942A43">
      <w:pPr>
        <w:pStyle w:val="BulletLevel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conflicted delegate declares </w:t>
      </w:r>
      <w:r w:rsidR="004202A9" w:rsidRPr="004202A9">
        <w:rPr>
          <w:sz w:val="19"/>
          <w:szCs w:val="19"/>
        </w:rPr>
        <w:t xml:space="preserve">the conflict to a higher delegate and/or </w:t>
      </w:r>
      <w:r w:rsidR="004202A9">
        <w:rPr>
          <w:sz w:val="19"/>
          <w:szCs w:val="19"/>
        </w:rPr>
        <w:t>stand</w:t>
      </w:r>
      <w:r>
        <w:rPr>
          <w:sz w:val="19"/>
          <w:szCs w:val="19"/>
        </w:rPr>
        <w:t>s</w:t>
      </w:r>
      <w:r w:rsidR="004202A9">
        <w:rPr>
          <w:sz w:val="19"/>
          <w:szCs w:val="19"/>
        </w:rPr>
        <w:t xml:space="preserve"> aside as a delegate to the process.</w:t>
      </w:r>
    </w:p>
    <w:sectPr w:rsidR="004B6270" w:rsidRPr="004202A9" w:rsidSect="007C776C">
      <w:type w:val="continuous"/>
      <w:pgSz w:w="11906" w:h="16838" w:code="9"/>
      <w:pgMar w:top="720" w:right="720" w:bottom="720" w:left="720" w:header="680" w:footer="62" w:gutter="0"/>
      <w:cols w:num="2"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00C4" w14:textId="77777777" w:rsidR="009A3D61" w:rsidRDefault="009A3D61" w:rsidP="00A66202">
      <w:pPr>
        <w:spacing w:before="0" w:after="0"/>
      </w:pPr>
      <w:r>
        <w:separator/>
      </w:r>
    </w:p>
    <w:p w14:paraId="78824D45" w14:textId="77777777" w:rsidR="009A3D61" w:rsidRDefault="009A3D61"/>
  </w:endnote>
  <w:endnote w:type="continuationSeparator" w:id="0">
    <w:p w14:paraId="2CA923FE" w14:textId="77777777" w:rsidR="009A3D61" w:rsidRDefault="009A3D61" w:rsidP="00A66202">
      <w:pPr>
        <w:spacing w:before="0" w:after="0"/>
      </w:pPr>
      <w:r>
        <w:continuationSeparator/>
      </w:r>
    </w:p>
    <w:p w14:paraId="6FD6878F" w14:textId="77777777" w:rsidR="009A3D61" w:rsidRDefault="009A3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60C" w14:textId="404E424C" w:rsidR="00951477" w:rsidRPr="00CA464C" w:rsidRDefault="007177AA" w:rsidP="002A47C0">
    <w:pPr>
      <w:pStyle w:val="Footer"/>
      <w:ind w:left="1462" w:firstLine="2791"/>
      <w:rPr>
        <w:sz w:val="14"/>
        <w:szCs w:val="14"/>
      </w:rPr>
    </w:pPr>
    <w:r w:rsidRPr="00CA464C">
      <w:rPr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D1D22" wp14:editId="0E65E8E6">
              <wp:simplePos x="0" y="0"/>
              <wp:positionH relativeFrom="margin">
                <wp:posOffset>-434604</wp:posOffset>
              </wp:positionH>
              <wp:positionV relativeFrom="paragraph">
                <wp:posOffset>111556</wp:posOffset>
              </wp:positionV>
              <wp:extent cx="6607834" cy="0"/>
              <wp:effectExtent l="0" t="0" r="21590" b="19050"/>
              <wp:wrapNone/>
              <wp:docPr id="1" name="Straight Connector 1" descr="Straight line at end of page" title="Straight line at end of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7834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61A839" id="Straight Connector 1" o:spid="_x0000_s1026" alt="Title: Straight line at end of page - Description: Straight line at end of pag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2pt,8.8pt" to="486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" strokecolor="#393737 [814]" strokeweight=".5pt">
              <v:stroke joinstyle="miter"/>
              <w10:wrap anchorx="margin"/>
            </v:line>
          </w:pict>
        </mc:Fallback>
      </mc:AlternateContent>
    </w:r>
    <w:r w:rsidR="00CA464C" w:rsidRPr="00CA464C">
      <w:rPr>
        <w:b/>
        <w:sz w:val="14"/>
        <w:szCs w:val="14"/>
      </w:rPr>
      <w:t>Page</w:t>
    </w:r>
    <w:r w:rsidR="00CA464C">
      <w:rPr>
        <w:sz w:val="14"/>
        <w:szCs w:val="14"/>
      </w:rPr>
      <w:t xml:space="preserve"> </w:t>
    </w:r>
    <w:r w:rsidR="00CA464C" w:rsidRPr="00CA464C">
      <w:rPr>
        <w:sz w:val="14"/>
        <w:szCs w:val="14"/>
      </w:rPr>
      <w:fldChar w:fldCharType="begin"/>
    </w:r>
    <w:r w:rsidR="00CA464C" w:rsidRPr="00CA464C">
      <w:rPr>
        <w:sz w:val="14"/>
        <w:szCs w:val="14"/>
      </w:rPr>
      <w:instrText xml:space="preserve"> PAGE   \* MERGEFORMAT </w:instrText>
    </w:r>
    <w:r w:rsidR="00CA464C" w:rsidRPr="00CA464C">
      <w:rPr>
        <w:sz w:val="14"/>
        <w:szCs w:val="14"/>
      </w:rPr>
      <w:fldChar w:fldCharType="separate"/>
    </w:r>
    <w:r w:rsidR="005D5890">
      <w:rPr>
        <w:noProof/>
        <w:sz w:val="14"/>
        <w:szCs w:val="14"/>
      </w:rPr>
      <w:t>1</w:t>
    </w:r>
    <w:r w:rsidR="00CA464C" w:rsidRPr="00CA464C">
      <w:rPr>
        <w:noProof/>
        <w:sz w:val="14"/>
        <w:szCs w:val="14"/>
      </w:rPr>
      <w:fldChar w:fldCharType="end"/>
    </w:r>
    <w:r w:rsidR="007C776C">
      <w:rPr>
        <w:noProof/>
        <w:sz w:val="14"/>
        <w:szCs w:val="14"/>
      </w:rPr>
      <w:t xml:space="preserve"> of </w:t>
    </w:r>
    <w:r w:rsidR="00505454">
      <w:rPr>
        <w:noProof/>
        <w:sz w:val="14"/>
        <w:szCs w:val="14"/>
      </w:rPr>
      <w:t>1</w:t>
    </w:r>
  </w:p>
  <w:p w14:paraId="6D00DE51" w14:textId="77777777" w:rsidR="005062B7" w:rsidRDefault="005062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00A6" w14:textId="77777777" w:rsidR="009A3D61" w:rsidRPr="0087224E" w:rsidRDefault="009A3D61" w:rsidP="0087224E">
      <w:pPr>
        <w:spacing w:before="300"/>
        <w:rPr>
          <w:color w:val="4DA3AB" w:themeColor="accent1"/>
          <w:sz w:val="18"/>
          <w:szCs w:val="18"/>
        </w:rPr>
      </w:pPr>
      <w:r w:rsidRPr="0087224E">
        <w:rPr>
          <w:color w:val="4DA3AB" w:themeColor="accent1"/>
          <w:sz w:val="18"/>
          <w:szCs w:val="18"/>
        </w:rPr>
        <w:t>_____</w:t>
      </w:r>
    </w:p>
    <w:p w14:paraId="1292BDBE" w14:textId="77777777" w:rsidR="009A3D61" w:rsidRDefault="009A3D61"/>
  </w:footnote>
  <w:footnote w:type="continuationSeparator" w:id="0">
    <w:p w14:paraId="0644DFAE" w14:textId="77777777" w:rsidR="009A3D61" w:rsidRDefault="009A3D61" w:rsidP="00A66202">
      <w:pPr>
        <w:spacing w:before="0" w:after="0"/>
      </w:pPr>
      <w:r>
        <w:continuationSeparator/>
      </w:r>
    </w:p>
    <w:p w14:paraId="1B45D00F" w14:textId="77777777" w:rsidR="009A3D61" w:rsidRDefault="009A3D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55"/>
    <w:multiLevelType w:val="multilevel"/>
    <w:tmpl w:val="C49417E2"/>
    <w:styleLink w:val="BoxedBulletsandNumbers"/>
    <w:lvl w:ilvl="0">
      <w:start w:val="1"/>
      <w:numFmt w:val="bullet"/>
      <w:pStyle w:val="Box1Bullet"/>
      <w:lvlText w:val=""/>
      <w:lvlJc w:val="left"/>
      <w:pPr>
        <w:tabs>
          <w:tab w:val="num" w:pos="794"/>
        </w:tabs>
        <w:ind w:left="280" w:firstLine="0"/>
      </w:pPr>
      <w:rPr>
        <w:rFonts w:ascii="Symbol" w:hAnsi="Symbol" w:hint="default"/>
        <w:color w:val="053A68" w:themeColor="text2"/>
      </w:rPr>
    </w:lvl>
    <w:lvl w:ilvl="1">
      <w:start w:val="1"/>
      <w:numFmt w:val="bullet"/>
      <w:pStyle w:val="Box2Bullet"/>
      <w:lvlText w:val=""/>
      <w:lvlJc w:val="left"/>
      <w:pPr>
        <w:tabs>
          <w:tab w:val="num" w:pos="794"/>
        </w:tabs>
        <w:ind w:left="280" w:firstLine="0"/>
      </w:pPr>
      <w:rPr>
        <w:rFonts w:ascii="Symbol" w:hAnsi="Symbol" w:hint="default"/>
        <w:color w:val="053A68" w:themeColor="text2"/>
      </w:rPr>
    </w:lvl>
    <w:lvl w:ilvl="2">
      <w:start w:val="1"/>
      <w:numFmt w:val="decimal"/>
      <w:lvlText w:val="%3."/>
      <w:lvlJc w:val="left"/>
      <w:pPr>
        <w:ind w:left="2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E23743"/>
    <w:multiLevelType w:val="multilevel"/>
    <w:tmpl w:val="37AAF24C"/>
    <w:styleLink w:val="DTABullets"/>
    <w:lvl w:ilvl="0">
      <w:start w:val="1"/>
      <w:numFmt w:val="bullet"/>
      <w:pStyle w:val="BulletLevel1"/>
      <w:lvlText w:val=""/>
      <w:lvlJc w:val="left"/>
      <w:pPr>
        <w:ind w:left="567" w:hanging="283"/>
      </w:pPr>
      <w:rPr>
        <w:rFonts w:ascii="Symbol" w:hAnsi="Symbol" w:hint="default"/>
        <w:color w:val="053A68" w:themeColor="text2"/>
      </w:rPr>
    </w:lvl>
    <w:lvl w:ilvl="1">
      <w:start w:val="1"/>
      <w:numFmt w:val="bullet"/>
      <w:pStyle w:val="BulletLevel2"/>
      <w:lvlText w:val="–"/>
      <w:lvlJc w:val="left"/>
      <w:pPr>
        <w:ind w:left="851" w:hanging="283"/>
      </w:pPr>
      <w:rPr>
        <w:rFonts w:ascii="Arial" w:hAnsi="Arial" w:hint="default"/>
        <w:color w:val="053A68" w:themeColor="text2"/>
      </w:rPr>
    </w:lvl>
    <w:lvl w:ilvl="2">
      <w:start w:val="1"/>
      <w:numFmt w:val="bullet"/>
      <w:pStyle w:val="BulletLevel3"/>
      <w:lvlText w:val="◦"/>
      <w:lvlJc w:val="left"/>
      <w:pPr>
        <w:ind w:left="1135" w:hanging="283"/>
      </w:pPr>
      <w:rPr>
        <w:rFonts w:ascii="Arial" w:hAnsi="Arial" w:hint="default"/>
        <w:color w:val="053A68" w:themeColor="text2"/>
      </w:rPr>
    </w:lvl>
    <w:lvl w:ilvl="3">
      <w:start w:val="1"/>
      <w:numFmt w:val="bullet"/>
      <w:lvlText w:val="»"/>
      <w:lvlJc w:val="left"/>
      <w:pPr>
        <w:ind w:left="1419" w:hanging="283"/>
      </w:pPr>
      <w:rPr>
        <w:rFonts w:ascii="Arial" w:hAnsi="Arial" w:hint="default"/>
        <w:color w:val="053A68" w:themeColor="text2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2" w15:restartNumberingAfterBreak="0">
    <w:nsid w:val="08167107"/>
    <w:multiLevelType w:val="multilevel"/>
    <w:tmpl w:val="F6C8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95B25"/>
    <w:multiLevelType w:val="multilevel"/>
    <w:tmpl w:val="6E2E7326"/>
    <w:styleLink w:val="ListAlpha"/>
    <w:lvl w:ilvl="0">
      <w:start w:val="1"/>
      <w:numFmt w:val="lowerLetter"/>
      <w:pStyle w:val="ListAlpha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AlphaLevel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4" w15:restartNumberingAfterBreak="0">
    <w:nsid w:val="23AA6073"/>
    <w:multiLevelType w:val="hybridMultilevel"/>
    <w:tmpl w:val="C9BA97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B6B9F"/>
    <w:multiLevelType w:val="multilevel"/>
    <w:tmpl w:val="7166B576"/>
    <w:styleLink w:val="ListLegal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6" w15:restartNumberingAfterBreak="0">
    <w:nsid w:val="45F17713"/>
    <w:multiLevelType w:val="multilevel"/>
    <w:tmpl w:val="4D32DEEA"/>
    <w:styleLink w:val="ListNumbered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4DF86ACE"/>
    <w:multiLevelType w:val="hybridMultilevel"/>
    <w:tmpl w:val="3B2ED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821DD"/>
    <w:multiLevelType w:val="multilevel"/>
    <w:tmpl w:val="F02A1912"/>
    <w:styleLink w:val="HeadingAppendixNumbers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85E30F9"/>
    <w:multiLevelType w:val="multilevel"/>
    <w:tmpl w:val="2220A51E"/>
    <w:styleLink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A371965"/>
    <w:multiLevelType w:val="hybridMultilevel"/>
    <w:tmpl w:val="BD888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2C5612"/>
    <w:multiLevelType w:val="multilevel"/>
    <w:tmpl w:val="7DB2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E9"/>
    <w:rsid w:val="000014E7"/>
    <w:rsid w:val="00002BB2"/>
    <w:rsid w:val="000323D0"/>
    <w:rsid w:val="00036944"/>
    <w:rsid w:val="00040993"/>
    <w:rsid w:val="000644AF"/>
    <w:rsid w:val="00064DDA"/>
    <w:rsid w:val="00066362"/>
    <w:rsid w:val="0008481C"/>
    <w:rsid w:val="00091D8C"/>
    <w:rsid w:val="000A2CF8"/>
    <w:rsid w:val="000A55F1"/>
    <w:rsid w:val="000E5C74"/>
    <w:rsid w:val="000F5F07"/>
    <w:rsid w:val="000F6B0D"/>
    <w:rsid w:val="00110A2A"/>
    <w:rsid w:val="00126351"/>
    <w:rsid w:val="00141C24"/>
    <w:rsid w:val="001420CB"/>
    <w:rsid w:val="001423BE"/>
    <w:rsid w:val="00145CE9"/>
    <w:rsid w:val="001552C7"/>
    <w:rsid w:val="00181AAF"/>
    <w:rsid w:val="001A46EB"/>
    <w:rsid w:val="001C5D03"/>
    <w:rsid w:val="001C76F3"/>
    <w:rsid w:val="001D5552"/>
    <w:rsid w:val="001E5F54"/>
    <w:rsid w:val="001E63B2"/>
    <w:rsid w:val="001F7345"/>
    <w:rsid w:val="00211AB7"/>
    <w:rsid w:val="002122CB"/>
    <w:rsid w:val="0021297C"/>
    <w:rsid w:val="00233257"/>
    <w:rsid w:val="00297F2C"/>
    <w:rsid w:val="002A09D1"/>
    <w:rsid w:val="002A47C0"/>
    <w:rsid w:val="002C2E02"/>
    <w:rsid w:val="002C361D"/>
    <w:rsid w:val="002E1B16"/>
    <w:rsid w:val="002E2A4B"/>
    <w:rsid w:val="002E2DD9"/>
    <w:rsid w:val="00303DFD"/>
    <w:rsid w:val="00304C95"/>
    <w:rsid w:val="00307343"/>
    <w:rsid w:val="00347FC9"/>
    <w:rsid w:val="0037108B"/>
    <w:rsid w:val="003726F5"/>
    <w:rsid w:val="00380925"/>
    <w:rsid w:val="00381C28"/>
    <w:rsid w:val="00395590"/>
    <w:rsid w:val="003A3426"/>
    <w:rsid w:val="003B0AC6"/>
    <w:rsid w:val="003E60A7"/>
    <w:rsid w:val="00401B1B"/>
    <w:rsid w:val="004202A9"/>
    <w:rsid w:val="00421029"/>
    <w:rsid w:val="004360FB"/>
    <w:rsid w:val="00436B17"/>
    <w:rsid w:val="004509FC"/>
    <w:rsid w:val="004530EC"/>
    <w:rsid w:val="00467AE7"/>
    <w:rsid w:val="004A463A"/>
    <w:rsid w:val="004A6C6F"/>
    <w:rsid w:val="004A7D94"/>
    <w:rsid w:val="004B6270"/>
    <w:rsid w:val="004C665A"/>
    <w:rsid w:val="004D6C05"/>
    <w:rsid w:val="004E46D0"/>
    <w:rsid w:val="004F1FE4"/>
    <w:rsid w:val="00505454"/>
    <w:rsid w:val="005062B7"/>
    <w:rsid w:val="005065AB"/>
    <w:rsid w:val="00514809"/>
    <w:rsid w:val="0052204B"/>
    <w:rsid w:val="0052437A"/>
    <w:rsid w:val="005338E9"/>
    <w:rsid w:val="00545616"/>
    <w:rsid w:val="00546D3C"/>
    <w:rsid w:val="00580DA0"/>
    <w:rsid w:val="00580FEC"/>
    <w:rsid w:val="00584CB3"/>
    <w:rsid w:val="00587FC8"/>
    <w:rsid w:val="005966BB"/>
    <w:rsid w:val="00596AD8"/>
    <w:rsid w:val="005C3DA7"/>
    <w:rsid w:val="005D512C"/>
    <w:rsid w:val="005D5890"/>
    <w:rsid w:val="005D60CE"/>
    <w:rsid w:val="005E0BF9"/>
    <w:rsid w:val="005F3D4F"/>
    <w:rsid w:val="00602C37"/>
    <w:rsid w:val="0060322C"/>
    <w:rsid w:val="00617792"/>
    <w:rsid w:val="006213E8"/>
    <w:rsid w:val="00637808"/>
    <w:rsid w:val="00650909"/>
    <w:rsid w:val="00665DE8"/>
    <w:rsid w:val="006779E7"/>
    <w:rsid w:val="006A0656"/>
    <w:rsid w:val="006A46EC"/>
    <w:rsid w:val="006C4A12"/>
    <w:rsid w:val="006D706E"/>
    <w:rsid w:val="006E5190"/>
    <w:rsid w:val="007177AA"/>
    <w:rsid w:val="007279DF"/>
    <w:rsid w:val="007306CB"/>
    <w:rsid w:val="00736FB1"/>
    <w:rsid w:val="007411A6"/>
    <w:rsid w:val="00760557"/>
    <w:rsid w:val="007617AF"/>
    <w:rsid w:val="00774BFD"/>
    <w:rsid w:val="007810EC"/>
    <w:rsid w:val="00787DFE"/>
    <w:rsid w:val="0079412F"/>
    <w:rsid w:val="00794AFF"/>
    <w:rsid w:val="007950BA"/>
    <w:rsid w:val="0079614D"/>
    <w:rsid w:val="007B0CAD"/>
    <w:rsid w:val="007C3E6A"/>
    <w:rsid w:val="007C776C"/>
    <w:rsid w:val="007D20B9"/>
    <w:rsid w:val="007D4346"/>
    <w:rsid w:val="007D44B6"/>
    <w:rsid w:val="007D55D0"/>
    <w:rsid w:val="007E6ECB"/>
    <w:rsid w:val="00816B4E"/>
    <w:rsid w:val="00817278"/>
    <w:rsid w:val="0083230F"/>
    <w:rsid w:val="00850F77"/>
    <w:rsid w:val="00851797"/>
    <w:rsid w:val="00853451"/>
    <w:rsid w:val="00853498"/>
    <w:rsid w:val="00853A12"/>
    <w:rsid w:val="0087087F"/>
    <w:rsid w:val="0087224E"/>
    <w:rsid w:val="00885BC1"/>
    <w:rsid w:val="008B751F"/>
    <w:rsid w:val="008D2DEE"/>
    <w:rsid w:val="008D63EE"/>
    <w:rsid w:val="008E2421"/>
    <w:rsid w:val="00914EE6"/>
    <w:rsid w:val="00926AEF"/>
    <w:rsid w:val="00942A43"/>
    <w:rsid w:val="00951477"/>
    <w:rsid w:val="00953251"/>
    <w:rsid w:val="009578CC"/>
    <w:rsid w:val="0097259C"/>
    <w:rsid w:val="009945EB"/>
    <w:rsid w:val="009A3D61"/>
    <w:rsid w:val="009C506D"/>
    <w:rsid w:val="009C74D0"/>
    <w:rsid w:val="009D2E92"/>
    <w:rsid w:val="009D3875"/>
    <w:rsid w:val="009D3E0D"/>
    <w:rsid w:val="009D6052"/>
    <w:rsid w:val="009E68C2"/>
    <w:rsid w:val="00A04A32"/>
    <w:rsid w:val="00A14E9C"/>
    <w:rsid w:val="00A211AA"/>
    <w:rsid w:val="00A2426D"/>
    <w:rsid w:val="00A248E1"/>
    <w:rsid w:val="00A4350C"/>
    <w:rsid w:val="00A60615"/>
    <w:rsid w:val="00A6485C"/>
    <w:rsid w:val="00A66202"/>
    <w:rsid w:val="00A707DB"/>
    <w:rsid w:val="00A72DDC"/>
    <w:rsid w:val="00A77407"/>
    <w:rsid w:val="00A96CBC"/>
    <w:rsid w:val="00AA54E1"/>
    <w:rsid w:val="00AC39ED"/>
    <w:rsid w:val="00B37003"/>
    <w:rsid w:val="00B55738"/>
    <w:rsid w:val="00B75BFA"/>
    <w:rsid w:val="00B76C76"/>
    <w:rsid w:val="00B77BE8"/>
    <w:rsid w:val="00BE1D95"/>
    <w:rsid w:val="00BF3401"/>
    <w:rsid w:val="00C10980"/>
    <w:rsid w:val="00C22C94"/>
    <w:rsid w:val="00C25987"/>
    <w:rsid w:val="00C31E2A"/>
    <w:rsid w:val="00C40C1F"/>
    <w:rsid w:val="00C41ACE"/>
    <w:rsid w:val="00C61314"/>
    <w:rsid w:val="00C72844"/>
    <w:rsid w:val="00C9700B"/>
    <w:rsid w:val="00CA464C"/>
    <w:rsid w:val="00CE26B8"/>
    <w:rsid w:val="00CE366F"/>
    <w:rsid w:val="00CE465B"/>
    <w:rsid w:val="00D07CA2"/>
    <w:rsid w:val="00D11DBD"/>
    <w:rsid w:val="00D12D24"/>
    <w:rsid w:val="00D17139"/>
    <w:rsid w:val="00D26E7C"/>
    <w:rsid w:val="00D31376"/>
    <w:rsid w:val="00D41022"/>
    <w:rsid w:val="00D655FC"/>
    <w:rsid w:val="00D7519A"/>
    <w:rsid w:val="00D83F35"/>
    <w:rsid w:val="00D84EB1"/>
    <w:rsid w:val="00D92703"/>
    <w:rsid w:val="00DD77D9"/>
    <w:rsid w:val="00DE25F3"/>
    <w:rsid w:val="00E0589F"/>
    <w:rsid w:val="00E117B2"/>
    <w:rsid w:val="00E406A7"/>
    <w:rsid w:val="00E44F6C"/>
    <w:rsid w:val="00E47674"/>
    <w:rsid w:val="00E550D1"/>
    <w:rsid w:val="00E6419B"/>
    <w:rsid w:val="00E8091B"/>
    <w:rsid w:val="00E9278A"/>
    <w:rsid w:val="00EA69F6"/>
    <w:rsid w:val="00EB3DAE"/>
    <w:rsid w:val="00EC2DC7"/>
    <w:rsid w:val="00ED1552"/>
    <w:rsid w:val="00EE072E"/>
    <w:rsid w:val="00EF6766"/>
    <w:rsid w:val="00F33B9E"/>
    <w:rsid w:val="00F35D74"/>
    <w:rsid w:val="00F43E51"/>
    <w:rsid w:val="00F57D9B"/>
    <w:rsid w:val="00F63D9F"/>
    <w:rsid w:val="00F66052"/>
    <w:rsid w:val="00F95083"/>
    <w:rsid w:val="00F96723"/>
    <w:rsid w:val="00FA0C65"/>
    <w:rsid w:val="00FA7157"/>
    <w:rsid w:val="00FB3DCE"/>
    <w:rsid w:val="00FB4D0F"/>
    <w:rsid w:val="00FC0EF8"/>
    <w:rsid w:val="00FD3FD1"/>
    <w:rsid w:val="00FE73ED"/>
    <w:rsid w:val="00FF0560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D511070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53A68" w:themeColor="text2"/>
        <w:sz w:val="22"/>
        <w:szCs w:val="22"/>
        <w:lang w:val="en-AU" w:eastAsia="en-US" w:bidi="ar-SA"/>
      </w:rPr>
    </w:rPrDefault>
    <w:pPrDefault>
      <w:pPr>
        <w:spacing w:before="160" w:after="8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14D"/>
    <w:pPr>
      <w:spacing w:line="28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F9"/>
    <w:pPr>
      <w:keepNext/>
      <w:keepLines/>
      <w:spacing w:before="400" w:after="160" w:line="240" w:lineRule="auto"/>
      <w:contextualSpacing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42A43"/>
    <w:pPr>
      <w:spacing w:before="2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47674"/>
    <w:pPr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7259C"/>
    <w:pPr>
      <w:spacing w:before="360"/>
      <w:outlineLvl w:val="3"/>
    </w:pPr>
    <w:rPr>
      <w:b w:val="0"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26AEF"/>
    <w:pPr>
      <w:keepNext/>
      <w:keepLines/>
      <w:spacing w:before="360" w:after="160"/>
      <w:contextualSpacing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725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2558" w:themeColor="accent2" w:themeShade="80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8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F9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A43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7674"/>
    <w:rPr>
      <w:rFonts w:asciiTheme="majorHAnsi" w:eastAsiaTheme="majorEastAsia" w:hAnsiTheme="majorHAnsi" w:cstheme="majorBidi"/>
      <w:b/>
      <w:color w:val="4DA3AB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59C"/>
    <w:rPr>
      <w:rFonts w:asciiTheme="majorHAnsi" w:eastAsiaTheme="majorEastAsia" w:hAnsiTheme="majorHAnsi" w:cstheme="majorBidi"/>
      <w:color w:val="292558" w:themeColor="accent2" w:themeShade="80"/>
      <w:sz w:val="18"/>
    </w:rPr>
  </w:style>
  <w:style w:type="paragraph" w:customStyle="1" w:styleId="Figure">
    <w:name w:val="Figure"/>
    <w:aliases w:val="graph or table heading"/>
    <w:basedOn w:val="Normal"/>
    <w:next w:val="Normal"/>
    <w:qFormat/>
    <w:rsid w:val="00FF071B"/>
    <w:rPr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725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26AEF"/>
    <w:rPr>
      <w:rFonts w:asciiTheme="majorHAnsi" w:eastAsiaTheme="majorEastAsia" w:hAnsiTheme="majorHAnsi" w:cstheme="majorBidi"/>
      <w:b/>
      <w:color w:val="404040" w:themeColor="text1" w:themeTint="BF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8D2DEE"/>
    <w:pPr>
      <w:outlineLvl w:val="9"/>
    </w:pPr>
    <w:rPr>
      <w:color w:val="0D0D0D" w:themeColor="text1" w:themeTint="F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D2DEE"/>
    <w:pPr>
      <w:tabs>
        <w:tab w:val="left" w:pos="567"/>
        <w:tab w:val="right" w:leader="dot" w:pos="9633"/>
      </w:tabs>
      <w:suppressAutoHyphens/>
      <w:spacing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D2DEE"/>
    <w:pPr>
      <w:tabs>
        <w:tab w:val="left" w:pos="851"/>
        <w:tab w:val="right" w:leader="dot" w:pos="9633"/>
      </w:tabs>
      <w:suppressAutoHyphens/>
      <w:spacing w:before="8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qFormat/>
    <w:rsid w:val="00FE73ED"/>
    <w:rPr>
      <w:color w:val="0563C1" w:themeColor="hyperlink"/>
      <w:u w:val="single"/>
    </w:rPr>
  </w:style>
  <w:style w:type="paragraph" w:customStyle="1" w:styleId="BulletLevel1">
    <w:name w:val="Bullet Level 1"/>
    <w:basedOn w:val="Normal"/>
    <w:uiPriority w:val="3"/>
    <w:qFormat/>
    <w:rsid w:val="00851797"/>
    <w:pPr>
      <w:numPr>
        <w:numId w:val="2"/>
      </w:numPr>
      <w:spacing w:before="80"/>
    </w:pPr>
  </w:style>
  <w:style w:type="paragraph" w:customStyle="1" w:styleId="BulletLevel2">
    <w:name w:val="Bullet Level 2"/>
    <w:basedOn w:val="BulletLevel1"/>
    <w:uiPriority w:val="3"/>
    <w:qFormat/>
    <w:rsid w:val="00851797"/>
    <w:pPr>
      <w:numPr>
        <w:ilvl w:val="1"/>
      </w:numPr>
    </w:pPr>
  </w:style>
  <w:style w:type="paragraph" w:customStyle="1" w:styleId="BulletLevel3">
    <w:name w:val="Bullet Level 3"/>
    <w:basedOn w:val="BulletLevel2"/>
    <w:uiPriority w:val="3"/>
    <w:qFormat/>
    <w:rsid w:val="00851797"/>
    <w:pPr>
      <w:numPr>
        <w:ilvl w:val="2"/>
      </w:numPr>
    </w:pPr>
  </w:style>
  <w:style w:type="table" w:customStyle="1" w:styleId="Calendar1">
    <w:name w:val="Calendar 1"/>
    <w:basedOn w:val="TableNormal"/>
    <w:uiPriority w:val="99"/>
    <w:qFormat/>
    <w:rsid w:val="00040993"/>
    <w:pPr>
      <w:spacing w:before="0" w:after="0" w:line="240" w:lineRule="auto"/>
    </w:pPr>
    <w:rPr>
      <w:rFonts w:eastAsiaTheme="minorEastAsia"/>
      <w:color w:val="auto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link w:val="tableheadingChar"/>
    <w:qFormat/>
    <w:rsid w:val="00233257"/>
    <w:pPr>
      <w:spacing w:before="0" w:after="0"/>
    </w:pPr>
    <w:rPr>
      <w:b/>
      <w:sz w:val="22"/>
    </w:rPr>
  </w:style>
  <w:style w:type="paragraph" w:customStyle="1" w:styleId="tabletextnormal">
    <w:name w:val="table text normal"/>
    <w:basedOn w:val="Normal"/>
    <w:link w:val="tabletextnormalChar"/>
    <w:qFormat/>
    <w:rsid w:val="00233257"/>
    <w:pPr>
      <w:spacing w:before="0" w:after="0"/>
    </w:pPr>
  </w:style>
  <w:style w:type="paragraph" w:customStyle="1" w:styleId="ListAlphaLevel1">
    <w:name w:val="List Alpha Level 1"/>
    <w:basedOn w:val="Normal"/>
    <w:uiPriority w:val="3"/>
    <w:qFormat/>
    <w:rsid w:val="005F3D4F"/>
    <w:pPr>
      <w:numPr>
        <w:numId w:val="4"/>
      </w:numPr>
      <w:spacing w:before="80"/>
    </w:pPr>
  </w:style>
  <w:style w:type="paragraph" w:customStyle="1" w:styleId="ListAlphaLevel2">
    <w:name w:val="List Alpha Level 2"/>
    <w:basedOn w:val="ListAlphaLevel1"/>
    <w:uiPriority w:val="3"/>
    <w:qFormat/>
    <w:rsid w:val="005F3D4F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014E7"/>
    <w:pPr>
      <w:spacing w:before="280" w:after="280"/>
    </w:pPr>
    <w:rPr>
      <w:iCs/>
      <w:color w:val="053A68" w:themeColor="text2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0014E7"/>
    <w:rPr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7C3E6A"/>
    <w:pPr>
      <w:tabs>
        <w:tab w:val="left" w:pos="1418"/>
        <w:tab w:val="right" w:pos="9072"/>
      </w:tabs>
      <w:suppressAutoHyphens/>
      <w:spacing w:before="320" w:after="0" w:line="240" w:lineRule="auto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3E6A"/>
    <w:rPr>
      <w:sz w:val="16"/>
    </w:rPr>
  </w:style>
  <w:style w:type="paragraph" w:customStyle="1" w:styleId="Box1Normal">
    <w:name w:val="Box 1 Normal"/>
    <w:basedOn w:val="Normal"/>
    <w:uiPriority w:val="14"/>
    <w:qFormat/>
    <w:rsid w:val="000F6B0D"/>
    <w:pPr>
      <w:pBdr>
        <w:top w:val="single" w:sz="4" w:space="14" w:color="EAEAEA"/>
        <w:left w:val="single" w:sz="4" w:space="14" w:color="EAEAEA"/>
        <w:bottom w:val="single" w:sz="4" w:space="14" w:color="EAEAEA"/>
        <w:right w:val="single" w:sz="4" w:space="14" w:color="EAEAEA"/>
      </w:pBdr>
      <w:shd w:val="clear" w:color="auto" w:fill="EAEAEA"/>
      <w:ind w:left="278" w:right="278"/>
    </w:pPr>
  </w:style>
  <w:style w:type="paragraph" w:customStyle="1" w:styleId="Box1Heading">
    <w:name w:val="Box 1 Heading"/>
    <w:basedOn w:val="Box1Normal"/>
    <w:uiPriority w:val="14"/>
    <w:qFormat/>
    <w:rsid w:val="00F63D9F"/>
    <w:rPr>
      <w:b/>
      <w:sz w:val="22"/>
    </w:rPr>
  </w:style>
  <w:style w:type="paragraph" w:customStyle="1" w:styleId="Box1Bullet">
    <w:name w:val="Box 1 Bullet"/>
    <w:basedOn w:val="Box1Normal"/>
    <w:uiPriority w:val="15"/>
    <w:qFormat/>
    <w:rsid w:val="00A14E9C"/>
    <w:pPr>
      <w:numPr>
        <w:numId w:val="1"/>
      </w:numPr>
      <w:tabs>
        <w:tab w:val="clear" w:pos="794"/>
      </w:tabs>
      <w:spacing w:before="80"/>
      <w:ind w:left="709" w:hanging="431"/>
    </w:pPr>
  </w:style>
  <w:style w:type="paragraph" w:customStyle="1" w:styleId="Box2Normal">
    <w:name w:val="Box 2 Normal"/>
    <w:basedOn w:val="Normal"/>
    <w:uiPriority w:val="15"/>
    <w:qFormat/>
    <w:rsid w:val="000F6B0D"/>
    <w:pPr>
      <w:pBdr>
        <w:top w:val="single" w:sz="8" w:space="14" w:color="767171" w:themeColor="background2" w:themeShade="80"/>
        <w:left w:val="single" w:sz="8" w:space="14" w:color="767171" w:themeColor="background2" w:themeShade="80"/>
        <w:bottom w:val="single" w:sz="8" w:space="14" w:color="767171" w:themeColor="background2" w:themeShade="80"/>
        <w:right w:val="single" w:sz="8" w:space="14" w:color="767171" w:themeColor="background2" w:themeShade="80"/>
      </w:pBdr>
      <w:ind w:left="278" w:right="278"/>
    </w:pPr>
  </w:style>
  <w:style w:type="paragraph" w:customStyle="1" w:styleId="Box2Heading">
    <w:name w:val="Box 2 Heading"/>
    <w:basedOn w:val="Box2Normal"/>
    <w:uiPriority w:val="15"/>
    <w:qFormat/>
    <w:rsid w:val="000E5C74"/>
    <w:rPr>
      <w:b/>
    </w:rPr>
  </w:style>
  <w:style w:type="paragraph" w:customStyle="1" w:styleId="Box2Bullet">
    <w:name w:val="Box 2 Bullet"/>
    <w:basedOn w:val="Box2Normal"/>
    <w:uiPriority w:val="16"/>
    <w:qFormat/>
    <w:rsid w:val="000E5C74"/>
    <w:pPr>
      <w:numPr>
        <w:ilvl w:val="1"/>
        <w:numId w:val="1"/>
      </w:numPr>
      <w:tabs>
        <w:tab w:val="clear" w:pos="794"/>
      </w:tabs>
      <w:spacing w:before="80"/>
      <w:ind w:left="709" w:hanging="431"/>
    </w:pPr>
  </w:style>
  <w:style w:type="numbering" w:customStyle="1" w:styleId="BoxedBulletsandNumbers">
    <w:name w:val="Boxed Bullets and Numbers"/>
    <w:uiPriority w:val="99"/>
    <w:rsid w:val="00DD77D9"/>
    <w:pPr>
      <w:numPr>
        <w:numId w:val="1"/>
      </w:numPr>
    </w:pPr>
  </w:style>
  <w:style w:type="numbering" w:customStyle="1" w:styleId="NumberedHeadings">
    <w:name w:val="Numbered Headings"/>
    <w:uiPriority w:val="99"/>
    <w:rsid w:val="007C3E6A"/>
    <w:pPr>
      <w:numPr>
        <w:numId w:val="7"/>
      </w:numPr>
    </w:pPr>
  </w:style>
  <w:style w:type="numbering" w:customStyle="1" w:styleId="DTABullets">
    <w:name w:val="DTA Bullets"/>
    <w:uiPriority w:val="99"/>
    <w:rsid w:val="007D20B9"/>
    <w:pPr>
      <w:numPr>
        <w:numId w:val="2"/>
      </w:numPr>
    </w:pPr>
  </w:style>
  <w:style w:type="numbering" w:customStyle="1" w:styleId="ListLegal">
    <w:name w:val="List Legal"/>
    <w:uiPriority w:val="99"/>
    <w:rsid w:val="00A72DDC"/>
    <w:pPr>
      <w:numPr>
        <w:numId w:val="3"/>
      </w:numPr>
    </w:pPr>
  </w:style>
  <w:style w:type="numbering" w:customStyle="1" w:styleId="ListAlpha">
    <w:name w:val="List Alpha"/>
    <w:uiPriority w:val="99"/>
    <w:rsid w:val="00A72DDC"/>
    <w:pPr>
      <w:numPr>
        <w:numId w:val="4"/>
      </w:numPr>
    </w:pPr>
  </w:style>
  <w:style w:type="numbering" w:customStyle="1" w:styleId="ListNumbered">
    <w:name w:val="List Numbered"/>
    <w:uiPriority w:val="99"/>
    <w:rsid w:val="00A72DDC"/>
    <w:pPr>
      <w:numPr>
        <w:numId w:val="5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C728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HeadingAppendixNumbers">
    <w:name w:val="Heading Appendix Numbers"/>
    <w:uiPriority w:val="99"/>
    <w:rsid w:val="007C3E6A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rsid w:val="00EA69F6"/>
    <w:pPr>
      <w:keepNext/>
      <w:keepLines/>
      <w:spacing w:before="320"/>
    </w:pPr>
    <w:rPr>
      <w:i/>
      <w:iCs/>
      <w:sz w:val="18"/>
      <w:szCs w:val="18"/>
    </w:rPr>
  </w:style>
  <w:style w:type="table" w:styleId="TableGrid">
    <w:name w:val="Table Grid"/>
    <w:basedOn w:val="TableNormal"/>
    <w:uiPriority w:val="39"/>
    <w:rsid w:val="007411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TATableLined">
    <w:name w:val="DTA Table Lined"/>
    <w:basedOn w:val="TableNormal"/>
    <w:uiPriority w:val="99"/>
    <w:rsid w:val="004A463A"/>
    <w:pPr>
      <w:spacing w:before="80"/>
    </w:pPr>
    <w:rPr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single" w:sz="4" w:space="0" w:color="808080" w:themeColor="background1" w:themeShade="80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right w:val="single" w:sz="4" w:space="0" w:color="808080" w:themeColor="background1" w:themeShade="80"/>
        </w:tcBorders>
      </w:tc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TATableBanded">
    <w:name w:val="DTA Table Banded"/>
    <w:basedOn w:val="TableNormal"/>
    <w:uiPriority w:val="99"/>
    <w:rsid w:val="004A463A"/>
    <w:pPr>
      <w:spacing w:before="80"/>
    </w:pPr>
    <w:rPr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8080" w:themeColor="background1" w:themeShade="8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  <w:tblPr/>
      <w:tcPr>
        <w:tcBorders>
          <w:right w:val="single" w:sz="4" w:space="0" w:color="808080" w:themeColor="background1" w:themeShade="80"/>
        </w:tcBorders>
      </w:tc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urityMarker">
    <w:name w:val="Security Marker"/>
    <w:basedOn w:val="Normal"/>
    <w:uiPriority w:val="99"/>
    <w:semiHidden/>
    <w:unhideWhenUsed/>
    <w:qFormat/>
    <w:rsid w:val="00E117B2"/>
    <w:pPr>
      <w:spacing w:before="0" w:after="0"/>
      <w:jc w:val="center"/>
    </w:pPr>
    <w:rPr>
      <w:b/>
      <w:bCs/>
      <w:color w:val="C00000"/>
    </w:rPr>
  </w:style>
  <w:style w:type="table" w:styleId="ListTable4">
    <w:name w:val="List Table 4"/>
    <w:basedOn w:val="TableNormal"/>
    <w:uiPriority w:val="49"/>
    <w:rsid w:val="00CA46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A46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accent6"/>
        <w:left w:val="single" w:sz="4" w:space="0" w:color="7F7F7F" w:themeColor="accent6"/>
        <w:bottom w:val="single" w:sz="4" w:space="0" w:color="7F7F7F" w:themeColor="accent6"/>
        <w:right w:val="single" w:sz="4" w:space="0" w:color="7F7F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7F7F" w:themeColor="accent6"/>
          <w:right w:val="single" w:sz="4" w:space="0" w:color="7F7F7F" w:themeColor="accent6"/>
        </w:tcBorders>
      </w:tcPr>
    </w:tblStylePr>
    <w:tblStylePr w:type="band1Horz">
      <w:tblPr/>
      <w:tcPr>
        <w:tcBorders>
          <w:top w:val="single" w:sz="4" w:space="0" w:color="7F7F7F" w:themeColor="accent6"/>
          <w:bottom w:val="single" w:sz="4" w:space="0" w:color="7F7F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7F7F" w:themeColor="accent6"/>
          <w:left w:val="nil"/>
        </w:tcBorders>
      </w:tcPr>
    </w:tblStylePr>
    <w:tblStylePr w:type="swCell">
      <w:tblPr/>
      <w:tcPr>
        <w:tcBorders>
          <w:top w:val="double" w:sz="4" w:space="0" w:color="7F7F7F" w:themeColor="accent6"/>
          <w:right w:val="nil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87224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06CB"/>
    <w:rPr>
      <w:color w:val="605E5C"/>
      <w:shd w:val="clear" w:color="auto" w:fill="E1DFDD"/>
    </w:rPr>
  </w:style>
  <w:style w:type="character" w:customStyle="1" w:styleId="tableheadingChar">
    <w:name w:val="table heading Char"/>
    <w:basedOn w:val="DefaultParagraphFont"/>
    <w:link w:val="tableheading"/>
    <w:rsid w:val="00233257"/>
    <w:rPr>
      <w:b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53251"/>
    <w:rPr>
      <w:color w:val="808080"/>
    </w:rPr>
  </w:style>
  <w:style w:type="table" w:styleId="ListTable6Colorful-Accent6">
    <w:name w:val="List Table 6 Colorful Accent 6"/>
    <w:basedOn w:val="TableNormal"/>
    <w:uiPriority w:val="51"/>
    <w:rsid w:val="00CA464C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7F7F7F" w:themeColor="accent6"/>
        <w:bottom w:val="single" w:sz="4" w:space="0" w:color="7F7F7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character" w:customStyle="1" w:styleId="tabletextnormalChar">
    <w:name w:val="table text normal Char"/>
    <w:basedOn w:val="DefaultParagraphFont"/>
    <w:link w:val="tabletextnormal"/>
    <w:rsid w:val="00233257"/>
    <w:rPr>
      <w:color w:val="000000" w:themeColor="text1"/>
      <w:sz w:val="20"/>
    </w:rPr>
  </w:style>
  <w:style w:type="paragraph" w:customStyle="1" w:styleId="Sectionheading">
    <w:name w:val="Section heading"/>
    <w:basedOn w:val="Heading1"/>
    <w:link w:val="SectionheadingChar"/>
    <w:qFormat/>
    <w:rsid w:val="00C10980"/>
    <w:rPr>
      <w:b/>
      <w:sz w:val="52"/>
    </w:rPr>
  </w:style>
  <w:style w:type="character" w:customStyle="1" w:styleId="SectionheadingChar">
    <w:name w:val="Section heading Char"/>
    <w:basedOn w:val="Heading1Char"/>
    <w:link w:val="Sectionheading"/>
    <w:rsid w:val="00C10980"/>
    <w:rPr>
      <w:rFonts w:asciiTheme="majorHAnsi" w:eastAsiaTheme="majorEastAsia" w:hAnsiTheme="majorHAnsi" w:cstheme="majorBidi"/>
      <w:b/>
      <w:color w:val="000000" w:themeColor="text1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60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A7"/>
    <w:rPr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145CE9"/>
    <w:pPr>
      <w:spacing w:before="0" w:after="160" w:line="259" w:lineRule="auto"/>
      <w:ind w:left="720"/>
      <w:contextualSpacing/>
    </w:pPr>
    <w:rPr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6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36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362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36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6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753\Desktop\template_IPEP%20header.dotx" TargetMode="External"/></Relationships>
</file>

<file path=word/theme/theme1.xml><?xml version="1.0" encoding="utf-8"?>
<a:theme xmlns:a="http://schemas.openxmlformats.org/drawingml/2006/main" name="Office Theme">
  <a:themeElements>
    <a:clrScheme name="APSC colour palette">
      <a:dk1>
        <a:sysClr val="windowText" lastClr="000000"/>
      </a:dk1>
      <a:lt1>
        <a:sysClr val="window" lastClr="FFFFFF"/>
      </a:lt1>
      <a:dk2>
        <a:srgbClr val="053A68"/>
      </a:dk2>
      <a:lt2>
        <a:srgbClr val="E7E6E6"/>
      </a:lt2>
      <a:accent1>
        <a:srgbClr val="4DA3AB"/>
      </a:accent1>
      <a:accent2>
        <a:srgbClr val="544AB1"/>
      </a:accent2>
      <a:accent3>
        <a:srgbClr val="B0B805"/>
      </a:accent3>
      <a:accent4>
        <a:srgbClr val="AC1749"/>
      </a:accent4>
      <a:accent5>
        <a:srgbClr val="B97404"/>
      </a:accent5>
      <a:accent6>
        <a:srgbClr val="7F7F7F"/>
      </a:accent6>
      <a:hlink>
        <a:srgbClr val="0563C1"/>
      </a:hlink>
      <a:folHlink>
        <a:srgbClr val="AC174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80166C439E047AC3028292DC36F6A" ma:contentTypeVersion="31" ma:contentTypeDescription="Create a new document." ma:contentTypeScope="" ma:versionID="3190f06e9e9d56ebdddc001cd6ddda1e">
  <xsd:schema xmlns:xsd="http://www.w3.org/2001/XMLSchema" xmlns:xs="http://www.w3.org/2001/XMLSchema" xmlns:p="http://schemas.microsoft.com/office/2006/metadata/properties" xmlns:ns1="http://schemas.microsoft.com/sharepoint/v3" xmlns:ns2="9eb1f307-a489-40bf-8d3d-f7559b8c4701" xmlns:ns3="e771ab56-0c5d-40e7-b080-2686d2b89623" xmlns:ns4="5454229d-c530-4ed9-b585-f6579182f234" targetNamespace="http://schemas.microsoft.com/office/2006/metadata/properties" ma:root="true" ma:fieldsID="2b096932bcc6f4b42df34d69621a8770" ns1:_="" ns2:_="" ns3:_="" ns4:_="">
    <xsd:import namespace="http://schemas.microsoft.com/sharepoint/v3"/>
    <xsd:import namespace="9eb1f307-a489-40bf-8d3d-f7559b8c4701"/>
    <xsd:import namespace="e771ab56-0c5d-40e7-b080-2686d2b89623"/>
    <xsd:import namespace="5454229d-c530-4ed9-b585-f6579182f2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a4e16aec63940c586763e51c636e123" minOccurs="0"/>
                <xsd:element ref="ns2:TaxCatchAll" minOccurs="0"/>
                <xsd:element ref="ns2:e4ce7f9cf02548b0a113076e994375b6" minOccurs="0"/>
                <xsd:element ref="ns3:ShareHubID" minOccurs="0"/>
                <xsd:element ref="ns2:TaxKeywordTaxHTField" minOccurs="0"/>
                <xsd:element ref="ns1:Comment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f307-a489-40bf-8d3d-f7559b8c47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4e16aec63940c586763e51c636e123" ma:index="12" ma:taxonomy="true" ma:internalName="ba4e16aec63940c586763e51c636e123" ma:taxonomyFieldName="SecurityClassification" ma:displayName="Security Classification" ma:readOnly="false" ma:fieldId="{ba4e16ae-c639-40c5-8676-3e51c636e123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904455f-6031-43cf-9685-ba08e32e6bb9}" ma:internalName="TaxCatchAll" ma:showField="CatchAllData" ma:web="9eb1f307-a489-40bf-8d3d-f7559b8c47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ce7f9cf02548b0a113076e994375b6" ma:index="15" nillable="true" ma:taxonomy="true" ma:internalName="e4ce7f9cf02548b0a113076e994375b6" ma:taxonomyFieldName="InformationMarker" ma:displayName="Information Marker" ma:readOnly="false" ma:fieldId="{e4ce7f9c-f025-48b0-a113-076e994375b6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4229d-c530-4ed9-b585-f6579182f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771ab56-0c5d-40e7-b080-2686d2b89623">SHD23-175261</ShareHubID>
    <TaxCatchAll xmlns="9eb1f307-a489-40bf-8d3d-f7559b8c4701">
      <Value>4</Value>
    </TaxCatchAll>
    <TaxKeywordTaxHTField xmlns="9eb1f307-a489-40bf-8d3d-f7559b8c4701">
      <Terms xmlns="http://schemas.microsoft.com/office/infopath/2007/PartnerControls"/>
    </TaxKeywordTaxHTField>
    <Comments xmlns="http://schemas.microsoft.com/sharepoint/v3" xsi:nil="true"/>
    <_dlc_DocId xmlns="9eb1f307-a489-40bf-8d3d-f7559b8c4701">APSCdoc-946628265-20450</_dlc_DocId>
    <_dlc_DocIdPersistId xmlns="9eb1f307-a489-40bf-8d3d-f7559b8c4701">false</_dlc_DocIdPersistId>
    <_dlc_DocIdUrl xmlns="9eb1f307-a489-40bf-8d3d-f7559b8c4701">
      <Url>https://pmc01.sharepoint.com/sites/apsc-mae/_layouts/15/DocIdRedir.aspx?ID=APSCdoc-946628265-20450</Url>
      <Description>APSCdoc-946628265-20450</Description>
    </_dlc_DocIdUrl>
    <lcf76f155ced4ddcb4097134ff3c332f xmlns="5454229d-c530-4ed9-b585-f6579182f234">
      <Terms xmlns="http://schemas.microsoft.com/office/infopath/2007/PartnerControls"/>
    </lcf76f155ced4ddcb4097134ff3c332f>
    <e4ce7f9cf02548b0a113076e994375b6 xmlns="9eb1f307-a489-40bf-8d3d-f7559b8c4701">
      <Terms xmlns="http://schemas.microsoft.com/office/infopath/2007/PartnerControls"/>
    </e4ce7f9cf02548b0a113076e994375b6>
    <ba4e16aec63940c586763e51c636e123 xmlns="9eb1f307-a489-40bf-8d3d-f7559b8c47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ba4e16aec63940c586763e51c636e12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D022-7634-42A8-81BA-647F5804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b1f307-a489-40bf-8d3d-f7559b8c4701"/>
    <ds:schemaRef ds:uri="e771ab56-0c5d-40e7-b080-2686d2b89623"/>
    <ds:schemaRef ds:uri="5454229d-c530-4ed9-b585-f6579182f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73EC3-7B42-414C-80B9-97385A7F2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5F44E-0D58-461D-8A3B-5FD3B89D72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43B376-2ED7-44D6-836A-C43B295C8E9A}">
  <ds:schemaRefs>
    <ds:schemaRef ds:uri="5454229d-c530-4ed9-b585-f6579182f234"/>
    <ds:schemaRef ds:uri="http://purl.org/dc/elements/1.1/"/>
    <ds:schemaRef ds:uri="http://schemas.microsoft.com/office/2006/metadata/properties"/>
    <ds:schemaRef ds:uri="e771ab56-0c5d-40e7-b080-2686d2b8962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b1f307-a489-40bf-8d3d-f7559b8c4701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31B080B-592B-474A-9BC0-BDE5FA3C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template_IPEP header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2024-07-08T05:05:00Z</dcterms:created>
  <dcterms:modified xsi:type="dcterms:W3CDTF">2024-07-18T03:28:00Z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0x01010029980166C439E047AC3028292DC36F6A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  <property fmtid="{D5CDD505-2E9C-101B-9397-08002B2CF9AE}" pid="5" name="TaxKeyword">
    <vt:lpwstr/>
  </property>
  <property fmtid="{D5CDD505-2E9C-101B-9397-08002B2CF9AE}" pid="6" name="FolderID">
    <vt:lpwstr/>
  </property>
  <property fmtid="{D5CDD505-2E9C-101B-9397-08002B2CF9AE}" pid="7" name="xd_ProgID">
    <vt:lpwstr/>
  </property>
  <property fmtid="{D5CDD505-2E9C-101B-9397-08002B2CF9AE}" pid="8" name="SecurityClassification">
    <vt:lpwstr>4;#OFFICIAL|9e0ec9cb-4e7f-4d4a-bd32-1ee7525c6d87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GUID">
    <vt:lpwstr>90a8372f-54d9-491e-a5d2-4a8a7ceb5b0f</vt:lpwstr>
  </property>
  <property fmtid="{D5CDD505-2E9C-101B-9397-08002B2CF9AE}" pid="15" name="SharedWithUsers">
    <vt:lpwstr/>
  </property>
  <property fmtid="{D5CDD505-2E9C-101B-9397-08002B2CF9AE}" pid="16" name="InformationMarker">
    <vt:lpwstr/>
  </property>
  <property fmtid="{D5CDD505-2E9C-101B-9397-08002B2CF9AE}" pid="17" name="PMCNotes">
    <vt:lpwstr/>
  </property>
  <property fmtid="{D5CDD505-2E9C-101B-9397-08002B2CF9AE}" pid="18" name="jd1c641577414dfdab1686c9d5d0dbd0">
    <vt:lpwstr/>
  </property>
  <property fmtid="{D5CDD505-2E9C-101B-9397-08002B2CF9AE}" pid="19" name="_dlc_DocIdItemGuid">
    <vt:lpwstr>aea0e5e8-5044-4f3b-a3c8-69179a88c902</vt:lpwstr>
  </property>
  <property fmtid="{D5CDD505-2E9C-101B-9397-08002B2CF9AE}" pid="20" name="Order">
    <vt:r8>1456600</vt:r8>
  </property>
  <property fmtid="{D5CDD505-2E9C-101B-9397-08002B2CF9AE}" pid="21" name="e01b4afd0d1a4e65abe503aa6e5f4a84">
    <vt:lpwstr>OFFICIAL|9e0ec9cb-4e7f-4d4a-bd32-1ee7525c6d87</vt:lpwstr>
  </property>
  <property fmtid="{D5CDD505-2E9C-101B-9397-08002B2CF9AE}" pid="22" name="MediaServiceImageTags">
    <vt:lpwstr/>
  </property>
</Properties>
</file>